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BDC" w14:textId="124F4D74" w:rsidR="00241AA6" w:rsidRPr="002D641D" w:rsidRDefault="00AC5D76" w:rsidP="002F5656">
      <w:pPr>
        <w:pStyle w:val="Geenafstand"/>
        <w:jc w:val="both"/>
        <w:rPr>
          <w:b/>
          <w:bCs/>
          <w:sz w:val="28"/>
          <w:szCs w:val="28"/>
        </w:rPr>
      </w:pPr>
      <w:r>
        <w:rPr>
          <w:b/>
          <w:bCs/>
          <w:sz w:val="28"/>
          <w:szCs w:val="28"/>
        </w:rPr>
        <w:t xml:space="preserve">I  </w:t>
      </w:r>
      <w:r w:rsidR="002D641D" w:rsidRPr="002D641D">
        <w:rPr>
          <w:b/>
          <w:bCs/>
          <w:sz w:val="28"/>
          <w:szCs w:val="28"/>
        </w:rPr>
        <w:t>CO</w:t>
      </w:r>
      <w:r w:rsidR="002D641D">
        <w:rPr>
          <w:b/>
          <w:bCs/>
          <w:sz w:val="28"/>
          <w:szCs w:val="28"/>
        </w:rPr>
        <w:t>-</w:t>
      </w:r>
      <w:r w:rsidR="002D641D" w:rsidRPr="002D641D">
        <w:rPr>
          <w:b/>
          <w:bCs/>
          <w:sz w:val="28"/>
          <w:szCs w:val="28"/>
        </w:rPr>
        <w:t>meting van de installatie</w:t>
      </w:r>
      <w:r w:rsidR="00F44A96">
        <w:rPr>
          <w:b/>
          <w:bCs/>
          <w:sz w:val="28"/>
          <w:szCs w:val="28"/>
        </w:rPr>
        <w:t xml:space="preserve"> (rookgasmeting)</w:t>
      </w:r>
    </w:p>
    <w:p w14:paraId="14F885C3" w14:textId="6B8E0616" w:rsidR="002D641D" w:rsidRPr="00BD4EF9" w:rsidRDefault="002D641D" w:rsidP="002F5656">
      <w:pPr>
        <w:pStyle w:val="Geenafstand"/>
        <w:jc w:val="both"/>
        <w:rPr>
          <w:u w:val="single"/>
        </w:rPr>
      </w:pPr>
      <w:r>
        <w:t>N</w:t>
      </w:r>
      <w:r w:rsidRPr="00BD4EF9">
        <w:t>a afloop van installatie, service of onderhoud</w:t>
      </w:r>
      <w:r>
        <w:t xml:space="preserve"> aan een gasinstallatie, dient </w:t>
      </w:r>
      <w:r w:rsidRPr="00BD4EF9">
        <w:t>een CO</w:t>
      </w:r>
      <w:r>
        <w:t>-</w:t>
      </w:r>
      <w:r w:rsidRPr="00BD4EF9">
        <w:t xml:space="preserve">meting </w:t>
      </w:r>
      <w:r>
        <w:t xml:space="preserve">te </w:t>
      </w:r>
      <w:r w:rsidRPr="00BD4EF9">
        <w:t>worden uitgevoerd</w:t>
      </w:r>
      <w:r>
        <w:t xml:space="preserve"> in de verbrandingsgassen welke het toestel produceert, mits het toestel of het rookgasafvoersysteem is voorzien van een meetopening voor de meting van verbrandingsgassen. Indien geen meetopening aanwezig is, volstaan de metingen volgens de norm NHK-G-001.</w:t>
      </w:r>
    </w:p>
    <w:p w14:paraId="09CAA35E" w14:textId="77777777" w:rsidR="00413CBF" w:rsidRPr="00F57131" w:rsidRDefault="00413CBF" w:rsidP="002F5656">
      <w:pPr>
        <w:pStyle w:val="Geenafstand"/>
        <w:jc w:val="both"/>
      </w:pPr>
    </w:p>
    <w:p w14:paraId="06D31C4C" w14:textId="77777777" w:rsidR="002D641D" w:rsidRPr="002D641D" w:rsidRDefault="002D641D" w:rsidP="002F5656">
      <w:pPr>
        <w:pStyle w:val="Geenafstand"/>
        <w:jc w:val="both"/>
        <w:rPr>
          <w:b/>
          <w:bCs/>
          <w:u w:val="single"/>
        </w:rPr>
      </w:pPr>
      <w:r w:rsidRPr="002D641D">
        <w:rPr>
          <w:b/>
          <w:bCs/>
          <w:u w:val="single"/>
        </w:rPr>
        <w:t>Voorbereiding:</w:t>
      </w:r>
    </w:p>
    <w:p w14:paraId="6BF13CB7" w14:textId="3B739B38" w:rsidR="002D641D" w:rsidRDefault="00D0278D" w:rsidP="002F5656">
      <w:pPr>
        <w:pStyle w:val="Geenafstand"/>
        <w:jc w:val="both"/>
      </w:pPr>
      <w:r w:rsidRPr="00E72A9F">
        <w:t>Bij nieuwe toestellen of na bepaalde onderhouds- of servicewerkzaamheden is het wenselijk het toestel ca. 30 minuten in volstand te laten inbranden</w:t>
      </w:r>
      <w:r>
        <w:t>,</w:t>
      </w:r>
      <w:r w:rsidRPr="00E72A9F">
        <w:t xml:space="preserve"> terwijl de </w:t>
      </w:r>
      <w:r>
        <w:t>opstellings</w:t>
      </w:r>
      <w:r w:rsidRPr="00E72A9F">
        <w:t xml:space="preserve">ruimte goed wordt geventileerd, </w:t>
      </w:r>
      <w:r>
        <w:t>tot</w:t>
      </w:r>
      <w:r w:rsidRPr="00E72A9F">
        <w:t>dat het toestel stabiel brandt en eventueel vluchtige stoffen uit nieuwe onderdelen zijn verdwenen</w:t>
      </w:r>
      <w:r>
        <w:t xml:space="preserve">, </w:t>
      </w:r>
      <w:r w:rsidRPr="00E72A9F">
        <w:t>alvorens de meetprocedure te starten</w:t>
      </w:r>
      <w:r>
        <w:t>.</w:t>
      </w:r>
    </w:p>
    <w:p w14:paraId="4EE585F6" w14:textId="1BFE536C" w:rsidR="00413CBF" w:rsidRDefault="00413CBF" w:rsidP="002F5656">
      <w:pPr>
        <w:pStyle w:val="Geenafstand"/>
        <w:jc w:val="both"/>
      </w:pPr>
    </w:p>
    <w:p w14:paraId="56C25B4A" w14:textId="77777777" w:rsidR="002D641D" w:rsidRPr="002D641D" w:rsidRDefault="002D641D" w:rsidP="002F5656">
      <w:pPr>
        <w:pStyle w:val="Geenafstand"/>
        <w:jc w:val="both"/>
        <w:rPr>
          <w:b/>
          <w:bCs/>
          <w:u w:val="single"/>
        </w:rPr>
      </w:pPr>
      <w:r w:rsidRPr="002D641D">
        <w:rPr>
          <w:b/>
          <w:bCs/>
          <w:u w:val="single"/>
        </w:rPr>
        <w:t>De meting</w:t>
      </w:r>
    </w:p>
    <w:p w14:paraId="7935051D" w14:textId="77777777" w:rsidR="002D641D" w:rsidRPr="006378BC" w:rsidRDefault="002D641D" w:rsidP="002F5656">
      <w:pPr>
        <w:pStyle w:val="Geenafstand"/>
        <w:numPr>
          <w:ilvl w:val="0"/>
          <w:numId w:val="1"/>
        </w:numPr>
        <w:jc w:val="both"/>
      </w:pPr>
      <w:r w:rsidRPr="006378BC">
        <w:t xml:space="preserve">Laat de </w:t>
      </w:r>
      <w:r>
        <w:t>verbrandings</w:t>
      </w:r>
      <w:r w:rsidRPr="006378BC">
        <w:t>gasmeter nullen in de buitenlucht.</w:t>
      </w:r>
    </w:p>
    <w:p w14:paraId="02122492" w14:textId="235FA820" w:rsidR="002D641D" w:rsidRPr="006378BC" w:rsidRDefault="002D641D" w:rsidP="002F5656">
      <w:pPr>
        <w:pStyle w:val="Geenafstand"/>
        <w:numPr>
          <w:ilvl w:val="0"/>
          <w:numId w:val="1"/>
        </w:numPr>
        <w:jc w:val="both"/>
      </w:pPr>
      <w:r w:rsidRPr="006378BC">
        <w:t>Stel de meter in op de juiste gassoort</w:t>
      </w:r>
      <w:r>
        <w:t>.</w:t>
      </w:r>
      <w:r w:rsidRPr="006378BC">
        <w:t xml:space="preserve">  </w:t>
      </w:r>
    </w:p>
    <w:p w14:paraId="0D11B269" w14:textId="77777777" w:rsidR="002D641D" w:rsidRPr="006378BC" w:rsidRDefault="002D641D" w:rsidP="002F5656">
      <w:pPr>
        <w:pStyle w:val="Geenafstand"/>
        <w:numPr>
          <w:ilvl w:val="0"/>
          <w:numId w:val="1"/>
        </w:numPr>
        <w:jc w:val="both"/>
      </w:pPr>
      <w:r w:rsidRPr="006378BC">
        <w:t>Start de haard zoals de fabrikant aangeeft in de handleiding.</w:t>
      </w:r>
    </w:p>
    <w:p w14:paraId="7AF6108E" w14:textId="27C1A812" w:rsidR="002D641D" w:rsidRPr="006378BC" w:rsidRDefault="002D641D" w:rsidP="002F5656">
      <w:pPr>
        <w:pStyle w:val="Geenafstand"/>
        <w:numPr>
          <w:ilvl w:val="0"/>
          <w:numId w:val="1"/>
        </w:numPr>
        <w:jc w:val="both"/>
      </w:pPr>
      <w:r w:rsidRPr="006378BC">
        <w:t>Laat de haard 15 minuten op volstand branden</w:t>
      </w:r>
      <w:r>
        <w:t>.</w:t>
      </w:r>
      <w:r w:rsidRPr="006378BC">
        <w:t xml:space="preserve"> </w:t>
      </w:r>
    </w:p>
    <w:p w14:paraId="4CE60113" w14:textId="688B6987" w:rsidR="002D641D" w:rsidRDefault="002D641D" w:rsidP="002F5656">
      <w:pPr>
        <w:pStyle w:val="Geenafstand"/>
        <w:numPr>
          <w:ilvl w:val="0"/>
          <w:numId w:val="1"/>
        </w:numPr>
        <w:jc w:val="both"/>
      </w:pPr>
      <w:r w:rsidRPr="006378BC">
        <w:t>Open de meetnippel die bestemd is voor de CO</w:t>
      </w:r>
      <w:r>
        <w:t>-</w:t>
      </w:r>
      <w:r w:rsidRPr="006378BC">
        <w:t>meting.</w:t>
      </w:r>
    </w:p>
    <w:p w14:paraId="475C5528" w14:textId="3F0174FB" w:rsidR="00313AED" w:rsidRPr="006378BC" w:rsidRDefault="00313AED" w:rsidP="002F5656">
      <w:pPr>
        <w:pStyle w:val="Geenafstand"/>
        <w:numPr>
          <w:ilvl w:val="0"/>
          <w:numId w:val="1"/>
        </w:numPr>
        <w:jc w:val="both"/>
      </w:pPr>
      <w:r>
        <w:t>Maak een foto van de aansluiting van de verbrandingsgasmeter op het rookgasafvoersysteem.</w:t>
      </w:r>
    </w:p>
    <w:p w14:paraId="2EC41D61" w14:textId="35F18837" w:rsidR="002D641D" w:rsidRDefault="002D641D" w:rsidP="002F5656">
      <w:pPr>
        <w:pStyle w:val="Geenafstand"/>
        <w:numPr>
          <w:ilvl w:val="0"/>
          <w:numId w:val="1"/>
        </w:numPr>
        <w:jc w:val="both"/>
      </w:pPr>
      <w:bookmarkStart w:id="0" w:name="_Hlk63700288"/>
      <w:r w:rsidRPr="006378BC">
        <w:t>Start de CO</w:t>
      </w:r>
      <w:r>
        <w:t>-</w:t>
      </w:r>
      <w:r w:rsidRPr="006378BC">
        <w:t xml:space="preserve">meting. Meet </w:t>
      </w:r>
      <w:r>
        <w:t>tot</w:t>
      </w:r>
      <w:r w:rsidRPr="006378BC">
        <w:t xml:space="preserve"> de waarde op </w:t>
      </w:r>
      <w:r>
        <w:t>het</w:t>
      </w:r>
      <w:r w:rsidRPr="006378BC">
        <w:t xml:space="preserve"> display verschijnt en stabiel blijft.  </w:t>
      </w:r>
    </w:p>
    <w:p w14:paraId="0E038751" w14:textId="51B4E713" w:rsidR="00313AED" w:rsidRPr="006378BC" w:rsidRDefault="00313AED" w:rsidP="002F5656">
      <w:pPr>
        <w:pStyle w:val="Geenafstand"/>
        <w:numPr>
          <w:ilvl w:val="0"/>
          <w:numId w:val="1"/>
        </w:numPr>
        <w:jc w:val="both"/>
      </w:pPr>
      <w:r>
        <w:t>Maak een foto van de uitgelezen waarde samen met het adres, bv op de opdrachtbon, waar de meting wordt uitgevoerd.</w:t>
      </w:r>
    </w:p>
    <w:bookmarkEnd w:id="0"/>
    <w:p w14:paraId="34A7E629" w14:textId="229F0DD6" w:rsidR="002D641D" w:rsidRPr="006378BC" w:rsidRDefault="00D0278D" w:rsidP="002F5656">
      <w:pPr>
        <w:pStyle w:val="Geenafstand"/>
        <w:numPr>
          <w:ilvl w:val="0"/>
          <w:numId w:val="1"/>
        </w:numPr>
        <w:jc w:val="both"/>
      </w:pPr>
      <w:r w:rsidRPr="00357A26">
        <w:t xml:space="preserve">Noteer de gemeten </w:t>
      </w:r>
      <w:r>
        <w:t>CO-</w:t>
      </w:r>
      <w:r w:rsidRPr="00357A26">
        <w:t xml:space="preserve">waarde </w:t>
      </w:r>
      <w:r>
        <w:rPr>
          <w:rFonts w:eastAsia="Times New Roman"/>
        </w:rPr>
        <w:t>op de NHK Checklist CO</w:t>
      </w:r>
      <w:r w:rsidR="000F4040">
        <w:rPr>
          <w:rFonts w:eastAsia="Times New Roman"/>
        </w:rPr>
        <w:t xml:space="preserve"> of een gelijkwaardig kwaliteitsrapport</w:t>
      </w:r>
      <w:r w:rsidRPr="00357A26">
        <w:t>.</w:t>
      </w:r>
      <w:r w:rsidR="002D641D" w:rsidRPr="006378BC">
        <w:t xml:space="preserve"> Van de gemeten waarde mag de tolerantie van de meter</w:t>
      </w:r>
      <w:r w:rsidR="002D641D">
        <w:t>,</w:t>
      </w:r>
      <w:r w:rsidR="002D641D" w:rsidRPr="006378BC">
        <w:t xml:space="preserve"> volgens opgave fabrikant</w:t>
      </w:r>
      <w:r w:rsidR="002D641D">
        <w:t>,</w:t>
      </w:r>
      <w:r w:rsidR="002D641D" w:rsidRPr="006378BC">
        <w:t xml:space="preserve"> in mindering worden gebracht</w:t>
      </w:r>
      <w:r w:rsidR="002D641D">
        <w:t>.</w:t>
      </w:r>
    </w:p>
    <w:p w14:paraId="0C4AF920" w14:textId="50A5BE95" w:rsidR="00413CBF" w:rsidRDefault="002D641D" w:rsidP="002F5656">
      <w:pPr>
        <w:pStyle w:val="Geenafstand"/>
        <w:numPr>
          <w:ilvl w:val="0"/>
          <w:numId w:val="1"/>
        </w:numPr>
        <w:jc w:val="both"/>
      </w:pPr>
      <w:r w:rsidRPr="007228C9">
        <w:t xml:space="preserve">Sluit </w:t>
      </w:r>
      <w:r>
        <w:t xml:space="preserve">direct </w:t>
      </w:r>
      <w:r w:rsidRPr="007228C9">
        <w:t>na de meting</w:t>
      </w:r>
      <w:r>
        <w:t xml:space="preserve"> de</w:t>
      </w:r>
      <w:r w:rsidRPr="007228C9">
        <w:t xml:space="preserve"> meetnippel. </w:t>
      </w:r>
    </w:p>
    <w:p w14:paraId="530F0310" w14:textId="01F556F5" w:rsidR="00413CBF" w:rsidRDefault="00413CBF" w:rsidP="002F5656">
      <w:pPr>
        <w:pStyle w:val="Geenafstand"/>
        <w:jc w:val="both"/>
      </w:pPr>
    </w:p>
    <w:p w14:paraId="3C1595D3" w14:textId="23218890" w:rsidR="00413CBF" w:rsidRDefault="00413CBF" w:rsidP="00413CBF">
      <w:pPr>
        <w:pStyle w:val="Geenafstand"/>
        <w:jc w:val="both"/>
      </w:pPr>
    </w:p>
    <w:p w14:paraId="66D50749" w14:textId="72488478" w:rsidR="00EB221D" w:rsidRPr="00EB221D" w:rsidRDefault="00EB221D" w:rsidP="00EB221D">
      <w:pPr>
        <w:pStyle w:val="Geenafstand"/>
        <w:rPr>
          <w:b/>
          <w:bCs/>
          <w:sz w:val="28"/>
          <w:szCs w:val="28"/>
        </w:rPr>
      </w:pPr>
      <w:r w:rsidRPr="00EB221D">
        <w:rPr>
          <w:b/>
          <w:bCs/>
          <w:sz w:val="28"/>
          <w:szCs w:val="28"/>
        </w:rPr>
        <w:t>II     Lijst en specificatie van meet- en beproevingsmiddelen ten aanzien van CO</w:t>
      </w:r>
    </w:p>
    <w:p w14:paraId="15856685" w14:textId="6555AA88" w:rsidR="00EB221D" w:rsidRDefault="00EB221D" w:rsidP="00EB221D">
      <w:pPr>
        <w:pStyle w:val="Geenafstand"/>
        <w:jc w:val="both"/>
      </w:pPr>
      <w:r w:rsidRPr="00EB221D">
        <w:t>Men dient minimaal te beschikken over CO meetapparatuur voor het doen van meting</w:t>
      </w:r>
      <w:r w:rsidR="00AC5D76">
        <w:t xml:space="preserve"> van de installatie (rookgasmeting)</w:t>
      </w:r>
      <w:r w:rsidRPr="00EB221D">
        <w:t>.</w:t>
      </w:r>
    </w:p>
    <w:p w14:paraId="0F2CCC52" w14:textId="77777777" w:rsidR="00AC5D76" w:rsidRPr="00EB221D" w:rsidRDefault="00AC5D76" w:rsidP="00EB221D">
      <w:pPr>
        <w:pStyle w:val="Geenafstand"/>
        <w:jc w:val="both"/>
      </w:pPr>
    </w:p>
    <w:p w14:paraId="39BABE7B" w14:textId="77777777" w:rsidR="00EB221D" w:rsidRPr="00EB221D" w:rsidRDefault="00EB221D" w:rsidP="00EB221D">
      <w:pPr>
        <w:pStyle w:val="Geenafstand"/>
        <w:jc w:val="both"/>
      </w:pPr>
      <w:r w:rsidRPr="00EB221D">
        <w:t xml:space="preserve">De meetapparatuur dient aan onderstaande eisen te voldoen: </w:t>
      </w:r>
    </w:p>
    <w:p w14:paraId="05ABD9AC" w14:textId="2CCA5D6C" w:rsidR="00413CBF" w:rsidRDefault="00413CBF" w:rsidP="00413CBF">
      <w:pPr>
        <w:pStyle w:val="Geenafstand"/>
        <w:jc w:val="both"/>
      </w:pPr>
    </w:p>
    <w:tbl>
      <w:tblPr>
        <w:tblStyle w:val="Tabelraster"/>
        <w:tblW w:w="0" w:type="auto"/>
        <w:tblLook w:val="04A0" w:firstRow="1" w:lastRow="0" w:firstColumn="1" w:lastColumn="0" w:noHBand="0" w:noVBand="1"/>
      </w:tblPr>
      <w:tblGrid>
        <w:gridCol w:w="2160"/>
        <w:gridCol w:w="7468"/>
      </w:tblGrid>
      <w:tr w:rsidR="001F2455" w:rsidRPr="001F2455" w14:paraId="7C025D5A" w14:textId="77777777" w:rsidTr="001F2455">
        <w:trPr>
          <w:trHeight w:val="330"/>
        </w:trPr>
        <w:tc>
          <w:tcPr>
            <w:tcW w:w="10040" w:type="dxa"/>
            <w:gridSpan w:val="2"/>
            <w:noWrap/>
            <w:hideMark/>
          </w:tcPr>
          <w:p w14:paraId="13AD577F" w14:textId="77777777" w:rsidR="001F2455" w:rsidRPr="001F2455" w:rsidRDefault="001F2455" w:rsidP="001F2455">
            <w:pPr>
              <w:pStyle w:val="Geenafstand"/>
              <w:jc w:val="both"/>
              <w:rPr>
                <w:b/>
                <w:bCs/>
              </w:rPr>
            </w:pPr>
            <w:r w:rsidRPr="001F2455">
              <w:rPr>
                <w:b/>
                <w:bCs/>
              </w:rPr>
              <w:t>Eisen CO meter installatie (roogasmeting)</w:t>
            </w:r>
          </w:p>
        </w:tc>
      </w:tr>
      <w:tr w:rsidR="001F2455" w:rsidRPr="001F2455" w14:paraId="7E1EC6EA" w14:textId="77777777" w:rsidTr="001F2455">
        <w:trPr>
          <w:trHeight w:val="315"/>
        </w:trPr>
        <w:tc>
          <w:tcPr>
            <w:tcW w:w="2247" w:type="dxa"/>
            <w:noWrap/>
            <w:hideMark/>
          </w:tcPr>
          <w:p w14:paraId="01C44B12" w14:textId="149AD0F2" w:rsidR="001F2455" w:rsidRPr="001F2455" w:rsidRDefault="001F2455" w:rsidP="001F2455">
            <w:pPr>
              <w:pStyle w:val="Geenafstand"/>
              <w:jc w:val="both"/>
            </w:pPr>
            <w:r w:rsidRPr="001F2455">
              <w:t>Meetbereik m.b.t. CO</w:t>
            </w:r>
          </w:p>
        </w:tc>
        <w:tc>
          <w:tcPr>
            <w:tcW w:w="7793" w:type="dxa"/>
            <w:noWrap/>
            <w:hideMark/>
          </w:tcPr>
          <w:p w14:paraId="6280B14D" w14:textId="77777777" w:rsidR="001F2455" w:rsidRPr="001F2455" w:rsidRDefault="001F2455" w:rsidP="001F2455">
            <w:pPr>
              <w:pStyle w:val="Geenafstand"/>
              <w:jc w:val="both"/>
            </w:pPr>
            <w:r w:rsidRPr="001F2455">
              <w:t>0 tot 4000 ppm /H2 gecompenseerd</w:t>
            </w:r>
          </w:p>
        </w:tc>
      </w:tr>
      <w:tr w:rsidR="001F2455" w:rsidRPr="001F2455" w14:paraId="4DBA97FD" w14:textId="77777777" w:rsidTr="001F2455">
        <w:trPr>
          <w:trHeight w:val="315"/>
        </w:trPr>
        <w:tc>
          <w:tcPr>
            <w:tcW w:w="2247" w:type="dxa"/>
            <w:noWrap/>
            <w:hideMark/>
          </w:tcPr>
          <w:p w14:paraId="7DC1FE15" w14:textId="77777777" w:rsidR="001F2455" w:rsidRPr="001F2455" w:rsidRDefault="001F2455" w:rsidP="001F2455">
            <w:pPr>
              <w:pStyle w:val="Geenafstand"/>
              <w:jc w:val="both"/>
            </w:pPr>
            <w:r w:rsidRPr="001F2455">
              <w:t xml:space="preserve">Resolutie </w:t>
            </w:r>
          </w:p>
        </w:tc>
        <w:tc>
          <w:tcPr>
            <w:tcW w:w="7793" w:type="dxa"/>
            <w:noWrap/>
            <w:hideMark/>
          </w:tcPr>
          <w:p w14:paraId="163D6E3B" w14:textId="77777777" w:rsidR="001F2455" w:rsidRPr="001F2455" w:rsidRDefault="001F2455" w:rsidP="001F2455">
            <w:pPr>
              <w:pStyle w:val="Geenafstand"/>
              <w:jc w:val="both"/>
            </w:pPr>
            <w:r w:rsidRPr="001F2455">
              <w:t>1 ppm</w:t>
            </w:r>
          </w:p>
        </w:tc>
      </w:tr>
      <w:tr w:rsidR="001F2455" w:rsidRPr="001F2455" w14:paraId="3363469B" w14:textId="77777777" w:rsidTr="001F2455">
        <w:trPr>
          <w:trHeight w:val="315"/>
        </w:trPr>
        <w:tc>
          <w:tcPr>
            <w:tcW w:w="2247" w:type="dxa"/>
            <w:noWrap/>
            <w:hideMark/>
          </w:tcPr>
          <w:p w14:paraId="0A65947D" w14:textId="77777777" w:rsidR="001F2455" w:rsidRPr="001F2455" w:rsidRDefault="001F2455" w:rsidP="001F2455">
            <w:pPr>
              <w:pStyle w:val="Geenafstand"/>
              <w:jc w:val="both"/>
            </w:pPr>
            <w:r w:rsidRPr="001F2455">
              <w:t>Reactietijd</w:t>
            </w:r>
          </w:p>
        </w:tc>
        <w:tc>
          <w:tcPr>
            <w:tcW w:w="7793" w:type="dxa"/>
            <w:noWrap/>
            <w:hideMark/>
          </w:tcPr>
          <w:p w14:paraId="75FE2F23" w14:textId="77777777" w:rsidR="001F2455" w:rsidRPr="001F2455" w:rsidRDefault="001F2455" w:rsidP="001F2455">
            <w:pPr>
              <w:pStyle w:val="Geenafstand"/>
              <w:jc w:val="both"/>
            </w:pPr>
            <w:r w:rsidRPr="001F2455">
              <w:t>90 seconden</w:t>
            </w:r>
          </w:p>
        </w:tc>
      </w:tr>
      <w:tr w:rsidR="001F2455" w:rsidRPr="001F2455" w14:paraId="05CB1E94" w14:textId="77777777" w:rsidTr="001F2455">
        <w:trPr>
          <w:trHeight w:val="315"/>
        </w:trPr>
        <w:tc>
          <w:tcPr>
            <w:tcW w:w="2247" w:type="dxa"/>
            <w:noWrap/>
            <w:hideMark/>
          </w:tcPr>
          <w:p w14:paraId="02986993" w14:textId="77777777" w:rsidR="001F2455" w:rsidRPr="001F2455" w:rsidRDefault="001F2455" w:rsidP="001F2455">
            <w:pPr>
              <w:pStyle w:val="Geenafstand"/>
              <w:jc w:val="both"/>
            </w:pPr>
            <w:r w:rsidRPr="001F2455">
              <w:t>Nauwkeurigheid</w:t>
            </w:r>
          </w:p>
        </w:tc>
        <w:tc>
          <w:tcPr>
            <w:tcW w:w="7793" w:type="dxa"/>
            <w:noWrap/>
            <w:hideMark/>
          </w:tcPr>
          <w:p w14:paraId="2C16E7E6" w14:textId="77777777" w:rsidR="001F2455" w:rsidRPr="001F2455" w:rsidRDefault="001F2455" w:rsidP="001F2455">
            <w:pPr>
              <w:pStyle w:val="Geenafstand"/>
              <w:jc w:val="both"/>
            </w:pPr>
            <w:r w:rsidRPr="001F2455">
              <w:t>Meetbereik 0 -200 ppm +/- 10 ppm of +/- 10% RDG, ondergrens 10 ppm</w:t>
            </w:r>
          </w:p>
        </w:tc>
      </w:tr>
      <w:tr w:rsidR="001F2455" w:rsidRPr="001F2455" w14:paraId="5B5F9D4E" w14:textId="77777777" w:rsidTr="001F2455">
        <w:trPr>
          <w:trHeight w:val="315"/>
        </w:trPr>
        <w:tc>
          <w:tcPr>
            <w:tcW w:w="2247" w:type="dxa"/>
            <w:noWrap/>
            <w:hideMark/>
          </w:tcPr>
          <w:p w14:paraId="5C60CAD6" w14:textId="77777777" w:rsidR="001F2455" w:rsidRPr="001F2455" w:rsidRDefault="001F2455" w:rsidP="001F2455">
            <w:pPr>
              <w:pStyle w:val="Geenafstand"/>
              <w:jc w:val="both"/>
            </w:pPr>
            <w:r w:rsidRPr="001F2455">
              <w:t> </w:t>
            </w:r>
          </w:p>
        </w:tc>
        <w:tc>
          <w:tcPr>
            <w:tcW w:w="7793" w:type="dxa"/>
            <w:noWrap/>
            <w:hideMark/>
          </w:tcPr>
          <w:p w14:paraId="085260FE" w14:textId="77777777" w:rsidR="001F2455" w:rsidRPr="001F2455" w:rsidRDefault="001F2455" w:rsidP="001F2455">
            <w:pPr>
              <w:pStyle w:val="Geenafstand"/>
              <w:jc w:val="both"/>
            </w:pPr>
            <w:r w:rsidRPr="001F2455">
              <w:t>Meetbereik 0 -2.000 ppm +/- 20 ppm of +/- 5% RDG, ondergrens 20 ppm</w:t>
            </w:r>
          </w:p>
        </w:tc>
      </w:tr>
      <w:tr w:rsidR="001F2455" w:rsidRPr="001F2455" w14:paraId="32967CFD" w14:textId="77777777" w:rsidTr="001F2455">
        <w:trPr>
          <w:trHeight w:val="315"/>
        </w:trPr>
        <w:tc>
          <w:tcPr>
            <w:tcW w:w="2247" w:type="dxa"/>
            <w:noWrap/>
            <w:hideMark/>
          </w:tcPr>
          <w:p w14:paraId="7E22998A" w14:textId="77777777" w:rsidR="001F2455" w:rsidRPr="001F2455" w:rsidRDefault="001F2455" w:rsidP="001F2455">
            <w:pPr>
              <w:pStyle w:val="Geenafstand"/>
              <w:jc w:val="both"/>
            </w:pPr>
            <w:r w:rsidRPr="001F2455">
              <w:t> </w:t>
            </w:r>
          </w:p>
        </w:tc>
        <w:tc>
          <w:tcPr>
            <w:tcW w:w="7793" w:type="dxa"/>
            <w:noWrap/>
            <w:hideMark/>
          </w:tcPr>
          <w:p w14:paraId="10694C08" w14:textId="77777777" w:rsidR="001F2455" w:rsidRPr="001F2455" w:rsidRDefault="001F2455" w:rsidP="001F2455">
            <w:pPr>
              <w:pStyle w:val="Geenafstand"/>
              <w:jc w:val="both"/>
            </w:pPr>
            <w:r w:rsidRPr="001F2455">
              <w:t>Meetbereik 0 - 20.000 ppm +/- 100 ppm of +/- 10% RDG, ondergrens 100 ppm</w:t>
            </w:r>
          </w:p>
        </w:tc>
      </w:tr>
      <w:tr w:rsidR="001F2455" w:rsidRPr="001F2455" w14:paraId="0A49C8EB" w14:textId="77777777" w:rsidTr="001F2455">
        <w:trPr>
          <w:trHeight w:val="315"/>
        </w:trPr>
        <w:tc>
          <w:tcPr>
            <w:tcW w:w="2247" w:type="dxa"/>
            <w:noWrap/>
            <w:hideMark/>
          </w:tcPr>
          <w:p w14:paraId="5245C496" w14:textId="77777777" w:rsidR="001F2455" w:rsidRPr="001F2455" w:rsidRDefault="001F2455" w:rsidP="001F2455">
            <w:pPr>
              <w:pStyle w:val="Geenafstand"/>
              <w:jc w:val="both"/>
            </w:pPr>
            <w:r w:rsidRPr="001F2455">
              <w:t>Certificering en eisen</w:t>
            </w:r>
          </w:p>
        </w:tc>
        <w:tc>
          <w:tcPr>
            <w:tcW w:w="7793" w:type="dxa"/>
            <w:noWrap/>
            <w:hideMark/>
          </w:tcPr>
          <w:p w14:paraId="59937DB1" w14:textId="77777777" w:rsidR="001F2455" w:rsidRPr="001F2455" w:rsidRDefault="001F2455" w:rsidP="001F2455">
            <w:pPr>
              <w:pStyle w:val="Geenafstand"/>
              <w:jc w:val="both"/>
            </w:pPr>
            <w:r w:rsidRPr="001F2455">
              <w:t xml:space="preserve">Verbrandingsgasmeter voldoet aan de eisen zoals omschreven in de </w:t>
            </w:r>
          </w:p>
        </w:tc>
      </w:tr>
      <w:tr w:rsidR="001F2455" w:rsidRPr="001F2455" w14:paraId="1D8958B3" w14:textId="77777777" w:rsidTr="001F2455">
        <w:trPr>
          <w:trHeight w:val="315"/>
        </w:trPr>
        <w:tc>
          <w:tcPr>
            <w:tcW w:w="2247" w:type="dxa"/>
            <w:noWrap/>
            <w:hideMark/>
          </w:tcPr>
          <w:p w14:paraId="4BAD9C23" w14:textId="77777777" w:rsidR="001F2455" w:rsidRPr="001F2455" w:rsidRDefault="001F2455" w:rsidP="001F2455">
            <w:pPr>
              <w:pStyle w:val="Geenafstand"/>
              <w:jc w:val="both"/>
            </w:pPr>
            <w:r w:rsidRPr="001F2455">
              <w:t> </w:t>
            </w:r>
          </w:p>
        </w:tc>
        <w:tc>
          <w:tcPr>
            <w:tcW w:w="7793" w:type="dxa"/>
            <w:noWrap/>
            <w:hideMark/>
          </w:tcPr>
          <w:p w14:paraId="5E4BD077" w14:textId="77777777" w:rsidR="001F2455" w:rsidRPr="001F2455" w:rsidRDefault="001F2455" w:rsidP="001F2455">
            <w:pPr>
              <w:pStyle w:val="Geenafstand"/>
              <w:jc w:val="both"/>
            </w:pPr>
            <w:r w:rsidRPr="001F2455">
              <w:t xml:space="preserve">EN 50379 deel 2. Dat betekent dat de rookgasmeter moet zijn voorzien van </w:t>
            </w:r>
          </w:p>
        </w:tc>
      </w:tr>
      <w:tr w:rsidR="001F2455" w:rsidRPr="001F2455" w14:paraId="5EEAAC4C" w14:textId="77777777" w:rsidTr="001F2455">
        <w:trPr>
          <w:trHeight w:val="315"/>
        </w:trPr>
        <w:tc>
          <w:tcPr>
            <w:tcW w:w="2247" w:type="dxa"/>
            <w:noWrap/>
            <w:hideMark/>
          </w:tcPr>
          <w:p w14:paraId="391C7AFB" w14:textId="77777777" w:rsidR="001F2455" w:rsidRPr="001F2455" w:rsidRDefault="001F2455" w:rsidP="001F2455">
            <w:pPr>
              <w:pStyle w:val="Geenafstand"/>
              <w:jc w:val="both"/>
            </w:pPr>
            <w:r w:rsidRPr="001F2455">
              <w:t> </w:t>
            </w:r>
          </w:p>
        </w:tc>
        <w:tc>
          <w:tcPr>
            <w:tcW w:w="7793" w:type="dxa"/>
            <w:noWrap/>
            <w:hideMark/>
          </w:tcPr>
          <w:p w14:paraId="14A6D29E" w14:textId="77777777" w:rsidR="001F2455" w:rsidRPr="001F2455" w:rsidRDefault="001F2455" w:rsidP="001F2455">
            <w:pPr>
              <w:pStyle w:val="Geenafstand"/>
              <w:jc w:val="both"/>
            </w:pPr>
            <w:r w:rsidRPr="001F2455">
              <w:t>CO meetcel met H2 compensatie.</w:t>
            </w:r>
          </w:p>
        </w:tc>
      </w:tr>
      <w:tr w:rsidR="001F2455" w:rsidRPr="001F2455" w14:paraId="1B8B85D5" w14:textId="77777777" w:rsidTr="001F2455">
        <w:trPr>
          <w:trHeight w:val="330"/>
        </w:trPr>
        <w:tc>
          <w:tcPr>
            <w:tcW w:w="2247" w:type="dxa"/>
            <w:noWrap/>
            <w:hideMark/>
          </w:tcPr>
          <w:p w14:paraId="6BE0C296" w14:textId="77777777" w:rsidR="001F2455" w:rsidRPr="001F2455" w:rsidRDefault="001F2455" w:rsidP="001F2455">
            <w:pPr>
              <w:pStyle w:val="Geenafstand"/>
              <w:jc w:val="both"/>
            </w:pPr>
            <w:r w:rsidRPr="001F2455">
              <w:t>Kalibratie</w:t>
            </w:r>
          </w:p>
        </w:tc>
        <w:tc>
          <w:tcPr>
            <w:tcW w:w="7793" w:type="dxa"/>
            <w:noWrap/>
            <w:hideMark/>
          </w:tcPr>
          <w:p w14:paraId="2895F2AC" w14:textId="77777777" w:rsidR="001F2455" w:rsidRPr="001F2455" w:rsidRDefault="001F2455" w:rsidP="001F2455">
            <w:pPr>
              <w:pStyle w:val="Geenafstand"/>
              <w:jc w:val="both"/>
            </w:pPr>
            <w:r w:rsidRPr="001F2455">
              <w:t>De kalibratie dient volgens opgave van de leverancier te geschieden.</w:t>
            </w:r>
          </w:p>
        </w:tc>
      </w:tr>
    </w:tbl>
    <w:p w14:paraId="6A6ECC14" w14:textId="3797FEEC" w:rsidR="00413CBF" w:rsidRDefault="00413CBF" w:rsidP="00413CBF">
      <w:pPr>
        <w:pStyle w:val="Geenafstand"/>
        <w:jc w:val="both"/>
      </w:pPr>
    </w:p>
    <w:p w14:paraId="01E47DA5" w14:textId="77777777" w:rsidR="00F9392F" w:rsidRPr="00C615C1" w:rsidRDefault="00F9392F" w:rsidP="00F9392F">
      <w:pPr>
        <w:rPr>
          <w:sz w:val="22"/>
          <w:szCs w:val="22"/>
          <w:u w:val="single"/>
          <w:lang w:val="nl-NL"/>
        </w:rPr>
      </w:pPr>
      <w:r w:rsidRPr="00C615C1">
        <w:rPr>
          <w:sz w:val="22"/>
          <w:szCs w:val="22"/>
          <w:u w:val="single"/>
          <w:lang w:val="nl-NL"/>
        </w:rPr>
        <w:t>Voorbeeld geschikte meetapparatuur:</w:t>
      </w:r>
    </w:p>
    <w:p w14:paraId="744AE749" w14:textId="5B7B8798" w:rsidR="00F9392F" w:rsidRDefault="00F9392F" w:rsidP="00F9392F">
      <w:pPr>
        <w:rPr>
          <w:sz w:val="22"/>
          <w:szCs w:val="22"/>
          <w:lang w:val="nl-NL"/>
        </w:rPr>
      </w:pPr>
      <w:r w:rsidRPr="00C615C1">
        <w:rPr>
          <w:sz w:val="22"/>
          <w:szCs w:val="22"/>
          <w:lang w:val="nl-NL"/>
        </w:rPr>
        <w:t xml:space="preserve">CO meting </w:t>
      </w:r>
      <w:r>
        <w:rPr>
          <w:sz w:val="22"/>
          <w:szCs w:val="22"/>
          <w:lang w:val="nl-NL"/>
        </w:rPr>
        <w:t>installatie</w:t>
      </w:r>
      <w:r w:rsidRPr="00C615C1">
        <w:rPr>
          <w:sz w:val="22"/>
          <w:szCs w:val="22"/>
          <w:lang w:val="nl-NL"/>
        </w:rPr>
        <w:t xml:space="preserve">: Testo 300 en de Wöhler A 450 ECO. </w:t>
      </w:r>
    </w:p>
    <w:p w14:paraId="6CB7FE21" w14:textId="699D2349" w:rsidR="00413CBF" w:rsidRDefault="00413CBF" w:rsidP="00413CBF">
      <w:pPr>
        <w:pStyle w:val="Geenafstand"/>
        <w:jc w:val="both"/>
      </w:pPr>
    </w:p>
    <w:p w14:paraId="3504625F" w14:textId="3D37CC3B" w:rsidR="00CF6715" w:rsidRPr="00B4369D" w:rsidRDefault="00CF6715" w:rsidP="00CF6715">
      <w:pPr>
        <w:pStyle w:val="Geenafstand"/>
        <w:jc w:val="both"/>
        <w:rPr>
          <w:b/>
          <w:bCs/>
          <w:sz w:val="28"/>
          <w:szCs w:val="28"/>
        </w:rPr>
      </w:pPr>
      <w:r>
        <w:rPr>
          <w:b/>
          <w:bCs/>
          <w:sz w:val="28"/>
          <w:szCs w:val="28"/>
        </w:rPr>
        <w:t>I</w:t>
      </w:r>
      <w:r>
        <w:rPr>
          <w:b/>
          <w:bCs/>
          <w:sz w:val="28"/>
          <w:szCs w:val="28"/>
        </w:rPr>
        <w:t>II</w:t>
      </w:r>
      <w:r>
        <w:rPr>
          <w:b/>
          <w:bCs/>
          <w:sz w:val="28"/>
          <w:szCs w:val="28"/>
        </w:rPr>
        <w:t xml:space="preserve">   </w:t>
      </w:r>
      <w:r w:rsidRPr="00B4369D">
        <w:rPr>
          <w:b/>
          <w:bCs/>
          <w:sz w:val="28"/>
          <w:szCs w:val="28"/>
        </w:rPr>
        <w:t>Kalibratie meetmiddelen</w:t>
      </w:r>
    </w:p>
    <w:p w14:paraId="043EADF5" w14:textId="77777777" w:rsidR="00CF6715" w:rsidRPr="00192D44" w:rsidRDefault="00CF6715" w:rsidP="00CF6715">
      <w:pPr>
        <w:pStyle w:val="Geenafstand"/>
        <w:numPr>
          <w:ilvl w:val="0"/>
          <w:numId w:val="2"/>
        </w:numPr>
        <w:jc w:val="both"/>
      </w:pPr>
      <w:r w:rsidRPr="00192D44">
        <w:t xml:space="preserve">De certificaathouder moet een overzicht bijhouden van deze meet- en beproevingsmiddelen en van de aan te houden kalibratiefrequentie, volgens opgave van de fabrikant, met bijbehorende wijze van kalibratie. De kalibratie dient steeds tijdig plaats te vinden voor het verstrijken van de reguliere kalibratiedatum of indien een meet- en/of beproevingsmiddel ontregeld is geraakt. </w:t>
      </w:r>
    </w:p>
    <w:p w14:paraId="73A44281" w14:textId="77777777" w:rsidR="00CF6715" w:rsidRPr="00192D44" w:rsidRDefault="00CF6715" w:rsidP="00CF6715">
      <w:pPr>
        <w:pStyle w:val="Geenafstand"/>
        <w:numPr>
          <w:ilvl w:val="0"/>
          <w:numId w:val="2"/>
        </w:numPr>
        <w:jc w:val="both"/>
      </w:pPr>
      <w:r w:rsidRPr="00192D44">
        <w:t>De kalibratiegegevens kunnen aanleiding zijn om de frequentie daarvan aan te passen.</w:t>
      </w:r>
    </w:p>
    <w:p w14:paraId="7F983908" w14:textId="37E5E9BF" w:rsidR="00CF6715" w:rsidRPr="00192D44" w:rsidRDefault="00CF6715" w:rsidP="00CF6715">
      <w:pPr>
        <w:pStyle w:val="Geenafstand"/>
        <w:numPr>
          <w:ilvl w:val="0"/>
          <w:numId w:val="2"/>
        </w:numPr>
        <w:jc w:val="both"/>
      </w:pPr>
      <w:r w:rsidRPr="00192D44">
        <w:t>Indien een meet- en/of beproevingsmiddel naar aanleiding van de kalibratie is aangepast, moet worden nagegaan of het gebruik van het meet- en/of beproevingsmiddel, voorafgaand aan de aanpassing, tot andere beslissingen zou hebben geleid</w:t>
      </w:r>
      <w:r>
        <w:t xml:space="preserve"> bij voorgaande metingen</w:t>
      </w:r>
      <w:r w:rsidRPr="00192D44">
        <w:t>. Zo nodig worden op grond van dit onderzoek corrigerende maatregelen genomen</w:t>
      </w:r>
      <w:r>
        <w:t xml:space="preserve"> en </w:t>
      </w:r>
      <w:r w:rsidR="00DD21D5">
        <w:t xml:space="preserve">moeten </w:t>
      </w:r>
      <w:r>
        <w:t>hermetingen plaatsvinden</w:t>
      </w:r>
      <w:r w:rsidRPr="00192D44">
        <w:t>.</w:t>
      </w:r>
    </w:p>
    <w:p w14:paraId="0DD0F6F3" w14:textId="77777777" w:rsidR="00CF6715" w:rsidRDefault="00CF6715" w:rsidP="00CF6715">
      <w:pPr>
        <w:pStyle w:val="Geenafstand"/>
        <w:numPr>
          <w:ilvl w:val="0"/>
          <w:numId w:val="2"/>
        </w:numPr>
        <w:jc w:val="both"/>
      </w:pPr>
      <w:r w:rsidRPr="00192D44">
        <w:t xml:space="preserve">Indien een meetinstrument en/of beproevingsmiddel defect raakt moet het vervangen worden door een vervangend gekalibreerd meetinstrument en of deugdelijk beproevingsmiddel voordat de werkzaamheden kunnen worden afgerond. </w:t>
      </w:r>
    </w:p>
    <w:p w14:paraId="4C5F858E" w14:textId="77777777" w:rsidR="00413CBF" w:rsidRDefault="00413CBF" w:rsidP="00413CBF">
      <w:pPr>
        <w:pStyle w:val="Geenafstand"/>
        <w:jc w:val="both"/>
      </w:pPr>
    </w:p>
    <w:p w14:paraId="0F1F77FD" w14:textId="41E208AF" w:rsidR="00413CBF" w:rsidRDefault="00D917ED" w:rsidP="00D917ED">
      <w:pPr>
        <w:pStyle w:val="Geenafstand"/>
        <w:jc w:val="center"/>
      </w:pPr>
      <w:r>
        <w:t>-------</w:t>
      </w:r>
    </w:p>
    <w:p w14:paraId="65E935FC" w14:textId="3EC8EDF9" w:rsidR="00413CBF" w:rsidRDefault="00413CBF" w:rsidP="00413CBF">
      <w:pPr>
        <w:pStyle w:val="Geenafstand"/>
        <w:jc w:val="both"/>
      </w:pPr>
    </w:p>
    <w:p w14:paraId="3D5E32BD" w14:textId="61CD48DC" w:rsidR="00413CBF" w:rsidRDefault="00413CBF" w:rsidP="00413CBF">
      <w:pPr>
        <w:pStyle w:val="Geenafstand"/>
        <w:jc w:val="both"/>
      </w:pPr>
    </w:p>
    <w:p w14:paraId="1B7115B6" w14:textId="5C5AAF46" w:rsidR="00413CBF" w:rsidRDefault="00413CBF" w:rsidP="00413CBF">
      <w:pPr>
        <w:pStyle w:val="Geenafstand"/>
        <w:jc w:val="both"/>
      </w:pPr>
    </w:p>
    <w:p w14:paraId="1E02E733" w14:textId="18582D69" w:rsidR="00413CBF" w:rsidRDefault="00413CBF" w:rsidP="00413CBF">
      <w:pPr>
        <w:pStyle w:val="Geenafstand"/>
        <w:jc w:val="both"/>
        <w:rPr>
          <w:rFonts w:ascii="Calibri" w:eastAsia="Calibri" w:hAnsi="Calibri" w:cs="Times New Roman"/>
          <w:b/>
        </w:rPr>
      </w:pPr>
    </w:p>
    <w:p w14:paraId="09D2D79C" w14:textId="78A63391" w:rsidR="00313AED" w:rsidRPr="00313AED" w:rsidRDefault="00313AED" w:rsidP="00313AED">
      <w:pPr>
        <w:rPr>
          <w:lang w:val="nl-NL"/>
        </w:rPr>
      </w:pPr>
    </w:p>
    <w:p w14:paraId="1B152ED9" w14:textId="16B30756" w:rsidR="00313AED" w:rsidRPr="00313AED" w:rsidRDefault="00313AED" w:rsidP="00313AED">
      <w:pPr>
        <w:rPr>
          <w:lang w:val="nl-NL"/>
        </w:rPr>
      </w:pPr>
    </w:p>
    <w:p w14:paraId="6D2D332C" w14:textId="7A112361" w:rsidR="00313AED" w:rsidRPr="00313AED" w:rsidRDefault="00313AED" w:rsidP="00313AED">
      <w:pPr>
        <w:rPr>
          <w:lang w:val="nl-NL"/>
        </w:rPr>
      </w:pPr>
    </w:p>
    <w:p w14:paraId="7E873EF0" w14:textId="25868363" w:rsidR="00313AED" w:rsidRPr="00313AED" w:rsidRDefault="00313AED" w:rsidP="00313AED">
      <w:pPr>
        <w:rPr>
          <w:lang w:val="nl-NL"/>
        </w:rPr>
      </w:pPr>
    </w:p>
    <w:p w14:paraId="346B2CBB" w14:textId="0E9FCB84" w:rsidR="00313AED" w:rsidRPr="00313AED" w:rsidRDefault="00313AED" w:rsidP="00313AED">
      <w:pPr>
        <w:rPr>
          <w:lang w:val="nl-NL"/>
        </w:rPr>
      </w:pPr>
    </w:p>
    <w:p w14:paraId="234F48AB" w14:textId="33A38710" w:rsidR="00313AED" w:rsidRPr="00313AED" w:rsidRDefault="00313AED" w:rsidP="00313AED">
      <w:pPr>
        <w:rPr>
          <w:lang w:val="nl-NL"/>
        </w:rPr>
      </w:pPr>
    </w:p>
    <w:p w14:paraId="23813A78" w14:textId="77777777" w:rsidR="00313AED" w:rsidRPr="00313AED" w:rsidRDefault="00313AED" w:rsidP="005A5CEA">
      <w:pPr>
        <w:jc w:val="right"/>
        <w:rPr>
          <w:lang w:val="nl-NL"/>
        </w:rPr>
      </w:pPr>
    </w:p>
    <w:sectPr w:rsidR="00313AED" w:rsidRPr="00313AED" w:rsidSect="00D00D8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A366" w14:textId="77777777" w:rsidR="00432177" w:rsidRDefault="00432177" w:rsidP="00AA6720">
      <w:pPr>
        <w:spacing w:after="0" w:line="240" w:lineRule="auto"/>
      </w:pPr>
      <w:r>
        <w:separator/>
      </w:r>
    </w:p>
  </w:endnote>
  <w:endnote w:type="continuationSeparator" w:id="0">
    <w:p w14:paraId="0DB39F5A" w14:textId="77777777" w:rsidR="00432177" w:rsidRDefault="00432177" w:rsidP="00AA6720">
      <w:pPr>
        <w:spacing w:after="0" w:line="240" w:lineRule="auto"/>
      </w:pPr>
      <w:r>
        <w:continuationSeparator/>
      </w:r>
    </w:p>
  </w:endnote>
  <w:endnote w:type="continuationNotice" w:id="1">
    <w:p w14:paraId="5663CDAE" w14:textId="77777777" w:rsidR="00432177" w:rsidRDefault="00432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5632" w14:textId="0B2B5EE6" w:rsidR="00313AED" w:rsidRPr="00622A7C" w:rsidRDefault="00313AED" w:rsidP="00313AED">
    <w:pPr>
      <w:pStyle w:val="Voettekst"/>
      <w:jc w:val="right"/>
      <w:rPr>
        <w:lang w:val="nl-NL"/>
      </w:rPr>
    </w:pPr>
    <w:r w:rsidRPr="00622A7C">
      <w:rPr>
        <w:lang w:val="nl-NL"/>
      </w:rPr>
      <w:t>versie NHK-G-002 2021/0</w:t>
    </w:r>
    <w:r w:rsidR="00D917ED">
      <w:rPr>
        <w:lang w:val="nl-NL"/>
      </w:rPr>
      <w:t>4</w:t>
    </w:r>
    <w:r w:rsidR="005A5CEA" w:rsidRPr="00622A7C">
      <w:rPr>
        <w:lang w:val="nl-NL"/>
      </w:rPr>
      <w:t xml:space="preserve"> d.d. </w:t>
    </w:r>
    <w:r w:rsidR="00D917ED">
      <w:rPr>
        <w:lang w:val="nl-NL"/>
      </w:rPr>
      <w:t>07</w:t>
    </w:r>
    <w:r w:rsidR="00622A7C" w:rsidRPr="00622A7C">
      <w:rPr>
        <w:lang w:val="nl-NL"/>
      </w:rPr>
      <w:t>-</w:t>
    </w:r>
    <w:r w:rsidR="00D917ED">
      <w:rPr>
        <w:lang w:val="nl-NL"/>
      </w:rPr>
      <w:t>03</w:t>
    </w:r>
    <w:r w:rsidR="00622A7C" w:rsidRPr="00622A7C">
      <w:rPr>
        <w:lang w:val="nl-NL"/>
      </w:rPr>
      <w:t>-202</w:t>
    </w:r>
    <w:r w:rsidR="00D917ED">
      <w:rPr>
        <w:lang w:val="nl-NL"/>
      </w:rPr>
      <w:t>2</w:t>
    </w:r>
  </w:p>
  <w:p w14:paraId="61582832" w14:textId="77777777" w:rsidR="00313AED" w:rsidRDefault="00313A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F050" w14:textId="77777777" w:rsidR="00432177" w:rsidRDefault="00432177" w:rsidP="00AA6720">
      <w:pPr>
        <w:spacing w:after="0" w:line="240" w:lineRule="auto"/>
      </w:pPr>
      <w:r>
        <w:separator/>
      </w:r>
    </w:p>
  </w:footnote>
  <w:footnote w:type="continuationSeparator" w:id="0">
    <w:p w14:paraId="41C5E0E5" w14:textId="77777777" w:rsidR="00432177" w:rsidRDefault="00432177" w:rsidP="00AA6720">
      <w:pPr>
        <w:spacing w:after="0" w:line="240" w:lineRule="auto"/>
      </w:pPr>
      <w:r>
        <w:continuationSeparator/>
      </w:r>
    </w:p>
  </w:footnote>
  <w:footnote w:type="continuationNotice" w:id="1">
    <w:p w14:paraId="581E4EC1" w14:textId="77777777" w:rsidR="00432177" w:rsidRDefault="004321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F85" w14:textId="7BC94F8E" w:rsidR="00784B17" w:rsidRDefault="00784B17">
    <w:pPr>
      <w:pStyle w:val="Koptekst"/>
      <w:pBdr>
        <w:bottom w:val="single" w:sz="6" w:space="1" w:color="auto"/>
      </w:pBdr>
    </w:pPr>
    <w:r>
      <w:rPr>
        <w:noProof/>
      </w:rPr>
      <w:drawing>
        <wp:anchor distT="0" distB="0" distL="114300" distR="114300" simplePos="0" relativeHeight="251658240" behindDoc="1" locked="0" layoutInCell="1" allowOverlap="1" wp14:anchorId="172E9484" wp14:editId="6FA16321">
          <wp:simplePos x="0" y="0"/>
          <wp:positionH relativeFrom="column">
            <wp:posOffset>5099685</wp:posOffset>
          </wp:positionH>
          <wp:positionV relativeFrom="paragraph">
            <wp:posOffset>-297815</wp:posOffset>
          </wp:positionV>
          <wp:extent cx="1375410" cy="690245"/>
          <wp:effectExtent l="0" t="0" r="0" b="0"/>
          <wp:wrapTight wrapText="bothSides">
            <wp:wrapPolygon edited="0">
              <wp:start x="0" y="0"/>
              <wp:lineTo x="0" y="20865"/>
              <wp:lineTo x="21241" y="20865"/>
              <wp:lineTo x="2124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1375410" cy="690245"/>
                  </a:xfrm>
                  <a:prstGeom prst="rect">
                    <a:avLst/>
                  </a:prstGeom>
                </pic:spPr>
              </pic:pic>
            </a:graphicData>
          </a:graphic>
          <wp14:sizeRelH relativeFrom="margin">
            <wp14:pctWidth>0</wp14:pctWidth>
          </wp14:sizeRelH>
          <wp14:sizeRelV relativeFrom="margin">
            <wp14:pctHeight>0</wp14:pctHeight>
          </wp14:sizeRelV>
        </wp:anchor>
      </w:drawing>
    </w:r>
  </w:p>
  <w:p w14:paraId="7F8FD7FF" w14:textId="692EA2B4" w:rsidR="00163D2E" w:rsidRPr="00DA6A61" w:rsidRDefault="00E12A5D">
    <w:pPr>
      <w:pStyle w:val="Koptekst"/>
      <w:pBdr>
        <w:bottom w:val="single" w:sz="6" w:space="1" w:color="auto"/>
      </w:pBdr>
      <w:rPr>
        <w:lang w:val="nl-NL"/>
      </w:rPr>
    </w:pPr>
    <w:r w:rsidRPr="00DA6A61">
      <w:rPr>
        <w:lang w:val="nl-NL"/>
      </w:rPr>
      <w:t>NHK-G-00</w:t>
    </w:r>
    <w:r w:rsidR="00493AED" w:rsidRPr="00DA6A61">
      <w:rPr>
        <w:lang w:val="nl-NL"/>
      </w:rPr>
      <w:t>2</w:t>
    </w:r>
    <w:r w:rsidRPr="00DA6A61">
      <w:rPr>
        <w:lang w:val="nl-NL"/>
      </w:rPr>
      <w:t xml:space="preserve"> CO-meting </w:t>
    </w:r>
    <w:r w:rsidR="002D641D" w:rsidRPr="00DA6A61">
      <w:rPr>
        <w:lang w:val="nl-NL"/>
      </w:rPr>
      <w:t xml:space="preserve">installatie                       </w:t>
    </w:r>
    <w:r w:rsidR="00784B17" w:rsidRPr="00DA6A61">
      <w:rPr>
        <w:lang w:val="nl-NL"/>
      </w:rPr>
      <w:t xml:space="preserve">                                   </w:t>
    </w:r>
  </w:p>
  <w:p w14:paraId="51D442DE" w14:textId="77777777" w:rsidR="00163D2E" w:rsidRDefault="00163D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4AE2"/>
    <w:multiLevelType w:val="hybridMultilevel"/>
    <w:tmpl w:val="2BF24F86"/>
    <w:lvl w:ilvl="0" w:tplc="0413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E96651"/>
    <w:multiLevelType w:val="hybridMultilevel"/>
    <w:tmpl w:val="FBD0EC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17"/>
    <w:rsid w:val="000000D8"/>
    <w:rsid w:val="00000C3A"/>
    <w:rsid w:val="0000661D"/>
    <w:rsid w:val="0000662A"/>
    <w:rsid w:val="00007E15"/>
    <w:rsid w:val="0001224C"/>
    <w:rsid w:val="00012AEF"/>
    <w:rsid w:val="00013415"/>
    <w:rsid w:val="00013464"/>
    <w:rsid w:val="000215A3"/>
    <w:rsid w:val="00022144"/>
    <w:rsid w:val="0002474B"/>
    <w:rsid w:val="00025135"/>
    <w:rsid w:val="0002661B"/>
    <w:rsid w:val="00026FCC"/>
    <w:rsid w:val="00027F85"/>
    <w:rsid w:val="000314E7"/>
    <w:rsid w:val="000321C9"/>
    <w:rsid w:val="00032DAE"/>
    <w:rsid w:val="00032F90"/>
    <w:rsid w:val="000343FC"/>
    <w:rsid w:val="00035675"/>
    <w:rsid w:val="00036816"/>
    <w:rsid w:val="000372DF"/>
    <w:rsid w:val="00037921"/>
    <w:rsid w:val="00041044"/>
    <w:rsid w:val="000423EC"/>
    <w:rsid w:val="00050592"/>
    <w:rsid w:val="000527E9"/>
    <w:rsid w:val="00052E5D"/>
    <w:rsid w:val="00053841"/>
    <w:rsid w:val="00056E5C"/>
    <w:rsid w:val="000602CC"/>
    <w:rsid w:val="000613C7"/>
    <w:rsid w:val="000640BA"/>
    <w:rsid w:val="00064CC7"/>
    <w:rsid w:val="00065240"/>
    <w:rsid w:val="00067076"/>
    <w:rsid w:val="000702A8"/>
    <w:rsid w:val="00070EFC"/>
    <w:rsid w:val="00071048"/>
    <w:rsid w:val="000713CA"/>
    <w:rsid w:val="00072598"/>
    <w:rsid w:val="000734B5"/>
    <w:rsid w:val="000742FA"/>
    <w:rsid w:val="000804A1"/>
    <w:rsid w:val="00080DC9"/>
    <w:rsid w:val="00081B89"/>
    <w:rsid w:val="00085F92"/>
    <w:rsid w:val="00086CD7"/>
    <w:rsid w:val="000923D0"/>
    <w:rsid w:val="00094C65"/>
    <w:rsid w:val="000A0EB1"/>
    <w:rsid w:val="000A41ED"/>
    <w:rsid w:val="000A42B0"/>
    <w:rsid w:val="000B3BC6"/>
    <w:rsid w:val="000B3DF0"/>
    <w:rsid w:val="000B42E1"/>
    <w:rsid w:val="000B4645"/>
    <w:rsid w:val="000B5B2E"/>
    <w:rsid w:val="000B67C8"/>
    <w:rsid w:val="000C708B"/>
    <w:rsid w:val="000D065A"/>
    <w:rsid w:val="000D1B29"/>
    <w:rsid w:val="000D2174"/>
    <w:rsid w:val="000D3B71"/>
    <w:rsid w:val="000D63AF"/>
    <w:rsid w:val="000D723A"/>
    <w:rsid w:val="000E0195"/>
    <w:rsid w:val="000E0B5A"/>
    <w:rsid w:val="000E2202"/>
    <w:rsid w:val="000E408C"/>
    <w:rsid w:val="000E48EC"/>
    <w:rsid w:val="000E4A37"/>
    <w:rsid w:val="000E5606"/>
    <w:rsid w:val="000E635B"/>
    <w:rsid w:val="000E65AC"/>
    <w:rsid w:val="000E77DB"/>
    <w:rsid w:val="000F1161"/>
    <w:rsid w:val="000F1167"/>
    <w:rsid w:val="000F24BC"/>
    <w:rsid w:val="000F2517"/>
    <w:rsid w:val="000F3263"/>
    <w:rsid w:val="000F32B6"/>
    <w:rsid w:val="000F4040"/>
    <w:rsid w:val="001000FC"/>
    <w:rsid w:val="00101372"/>
    <w:rsid w:val="00101EC7"/>
    <w:rsid w:val="001024DE"/>
    <w:rsid w:val="001026BF"/>
    <w:rsid w:val="00113890"/>
    <w:rsid w:val="00114C39"/>
    <w:rsid w:val="001151DC"/>
    <w:rsid w:val="00122554"/>
    <w:rsid w:val="001246E7"/>
    <w:rsid w:val="00126185"/>
    <w:rsid w:val="00132303"/>
    <w:rsid w:val="00135D3B"/>
    <w:rsid w:val="0013653D"/>
    <w:rsid w:val="00142DEE"/>
    <w:rsid w:val="00144AB5"/>
    <w:rsid w:val="00145AA5"/>
    <w:rsid w:val="00150C96"/>
    <w:rsid w:val="00157B4B"/>
    <w:rsid w:val="00157D71"/>
    <w:rsid w:val="00163D2E"/>
    <w:rsid w:val="00167C1C"/>
    <w:rsid w:val="00171990"/>
    <w:rsid w:val="001772F9"/>
    <w:rsid w:val="001778B9"/>
    <w:rsid w:val="00177977"/>
    <w:rsid w:val="00177F4C"/>
    <w:rsid w:val="00180C8D"/>
    <w:rsid w:val="00182CA4"/>
    <w:rsid w:val="0018417F"/>
    <w:rsid w:val="00186304"/>
    <w:rsid w:val="00187C40"/>
    <w:rsid w:val="0019050C"/>
    <w:rsid w:val="001964ED"/>
    <w:rsid w:val="001A45DC"/>
    <w:rsid w:val="001A7007"/>
    <w:rsid w:val="001A7EFC"/>
    <w:rsid w:val="001B53AD"/>
    <w:rsid w:val="001C0745"/>
    <w:rsid w:val="001C0B80"/>
    <w:rsid w:val="001C3894"/>
    <w:rsid w:val="001C39FA"/>
    <w:rsid w:val="001C7A3E"/>
    <w:rsid w:val="001D36CC"/>
    <w:rsid w:val="001D6005"/>
    <w:rsid w:val="001E054B"/>
    <w:rsid w:val="001E07E3"/>
    <w:rsid w:val="001F1279"/>
    <w:rsid w:val="001F2455"/>
    <w:rsid w:val="001F41D2"/>
    <w:rsid w:val="001F4721"/>
    <w:rsid w:val="001F7B07"/>
    <w:rsid w:val="002011C7"/>
    <w:rsid w:val="00201211"/>
    <w:rsid w:val="00201E5F"/>
    <w:rsid w:val="00220D1C"/>
    <w:rsid w:val="00220F1A"/>
    <w:rsid w:val="00221F93"/>
    <w:rsid w:val="00225162"/>
    <w:rsid w:val="00225221"/>
    <w:rsid w:val="00225F3A"/>
    <w:rsid w:val="00233053"/>
    <w:rsid w:val="0023443A"/>
    <w:rsid w:val="00240984"/>
    <w:rsid w:val="00240C5B"/>
    <w:rsid w:val="00241AA6"/>
    <w:rsid w:val="00243466"/>
    <w:rsid w:val="0024387D"/>
    <w:rsid w:val="00244F3E"/>
    <w:rsid w:val="002473A7"/>
    <w:rsid w:val="00250D48"/>
    <w:rsid w:val="0025359D"/>
    <w:rsid w:val="00253B56"/>
    <w:rsid w:val="00255D4E"/>
    <w:rsid w:val="00260F1B"/>
    <w:rsid w:val="00261BED"/>
    <w:rsid w:val="002620E8"/>
    <w:rsid w:val="00262204"/>
    <w:rsid w:val="00264074"/>
    <w:rsid w:val="00264283"/>
    <w:rsid w:val="0026679E"/>
    <w:rsid w:val="00267B39"/>
    <w:rsid w:val="002703FF"/>
    <w:rsid w:val="00270EFA"/>
    <w:rsid w:val="00273CA1"/>
    <w:rsid w:val="00276B77"/>
    <w:rsid w:val="00276EDD"/>
    <w:rsid w:val="00280F88"/>
    <w:rsid w:val="00283635"/>
    <w:rsid w:val="002848BD"/>
    <w:rsid w:val="00285056"/>
    <w:rsid w:val="00286FCB"/>
    <w:rsid w:val="00287F8E"/>
    <w:rsid w:val="00291E77"/>
    <w:rsid w:val="00292165"/>
    <w:rsid w:val="00294334"/>
    <w:rsid w:val="00294697"/>
    <w:rsid w:val="00295B89"/>
    <w:rsid w:val="00296A12"/>
    <w:rsid w:val="002A01AC"/>
    <w:rsid w:val="002A3A98"/>
    <w:rsid w:val="002A49A6"/>
    <w:rsid w:val="002A60C0"/>
    <w:rsid w:val="002A64AF"/>
    <w:rsid w:val="002A767B"/>
    <w:rsid w:val="002B4DF5"/>
    <w:rsid w:val="002B5CBC"/>
    <w:rsid w:val="002C0CF4"/>
    <w:rsid w:val="002C12D0"/>
    <w:rsid w:val="002C381A"/>
    <w:rsid w:val="002C6C06"/>
    <w:rsid w:val="002C6D31"/>
    <w:rsid w:val="002C7DFC"/>
    <w:rsid w:val="002D2A7F"/>
    <w:rsid w:val="002D5AB0"/>
    <w:rsid w:val="002D641D"/>
    <w:rsid w:val="002D652B"/>
    <w:rsid w:val="002D66F0"/>
    <w:rsid w:val="002D68C1"/>
    <w:rsid w:val="002D70A9"/>
    <w:rsid w:val="002E20FA"/>
    <w:rsid w:val="002E2A18"/>
    <w:rsid w:val="002E3294"/>
    <w:rsid w:val="002E5066"/>
    <w:rsid w:val="002E611D"/>
    <w:rsid w:val="002F3E09"/>
    <w:rsid w:val="002F4B46"/>
    <w:rsid w:val="002F4FDA"/>
    <w:rsid w:val="002F542D"/>
    <w:rsid w:val="002F5656"/>
    <w:rsid w:val="002F6EB7"/>
    <w:rsid w:val="002F6F96"/>
    <w:rsid w:val="002F707E"/>
    <w:rsid w:val="00300FC2"/>
    <w:rsid w:val="003026D1"/>
    <w:rsid w:val="00302CCD"/>
    <w:rsid w:val="00304F50"/>
    <w:rsid w:val="00305215"/>
    <w:rsid w:val="00305CC9"/>
    <w:rsid w:val="0031086E"/>
    <w:rsid w:val="00312751"/>
    <w:rsid w:val="00313AED"/>
    <w:rsid w:val="00320D65"/>
    <w:rsid w:val="00322498"/>
    <w:rsid w:val="00327297"/>
    <w:rsid w:val="00327A39"/>
    <w:rsid w:val="00330E0C"/>
    <w:rsid w:val="003330B6"/>
    <w:rsid w:val="00334275"/>
    <w:rsid w:val="00335B40"/>
    <w:rsid w:val="00337865"/>
    <w:rsid w:val="003413EB"/>
    <w:rsid w:val="00341C83"/>
    <w:rsid w:val="0034568A"/>
    <w:rsid w:val="003462C0"/>
    <w:rsid w:val="00350077"/>
    <w:rsid w:val="00351E4A"/>
    <w:rsid w:val="00356115"/>
    <w:rsid w:val="00360140"/>
    <w:rsid w:val="003612E1"/>
    <w:rsid w:val="003614D6"/>
    <w:rsid w:val="0036176F"/>
    <w:rsid w:val="00363A4D"/>
    <w:rsid w:val="00364218"/>
    <w:rsid w:val="00364BCF"/>
    <w:rsid w:val="00364C9E"/>
    <w:rsid w:val="003661F7"/>
    <w:rsid w:val="00367019"/>
    <w:rsid w:val="003723A6"/>
    <w:rsid w:val="003733E8"/>
    <w:rsid w:val="00373D36"/>
    <w:rsid w:val="0037471F"/>
    <w:rsid w:val="00374A0C"/>
    <w:rsid w:val="0037603B"/>
    <w:rsid w:val="00377991"/>
    <w:rsid w:val="00380629"/>
    <w:rsid w:val="00380794"/>
    <w:rsid w:val="00397EA0"/>
    <w:rsid w:val="003A1431"/>
    <w:rsid w:val="003A252B"/>
    <w:rsid w:val="003A266B"/>
    <w:rsid w:val="003A38BE"/>
    <w:rsid w:val="003A4B38"/>
    <w:rsid w:val="003A4C96"/>
    <w:rsid w:val="003A4FEB"/>
    <w:rsid w:val="003A53AE"/>
    <w:rsid w:val="003B0C3B"/>
    <w:rsid w:val="003B0D13"/>
    <w:rsid w:val="003B1978"/>
    <w:rsid w:val="003B1FBB"/>
    <w:rsid w:val="003B23D1"/>
    <w:rsid w:val="003B738D"/>
    <w:rsid w:val="003B7628"/>
    <w:rsid w:val="003B7E6F"/>
    <w:rsid w:val="003C0DD5"/>
    <w:rsid w:val="003C111F"/>
    <w:rsid w:val="003C2D30"/>
    <w:rsid w:val="003D137B"/>
    <w:rsid w:val="003E0397"/>
    <w:rsid w:val="003E26B7"/>
    <w:rsid w:val="003E5544"/>
    <w:rsid w:val="003E5B57"/>
    <w:rsid w:val="003F2ED5"/>
    <w:rsid w:val="003F2FC9"/>
    <w:rsid w:val="0040062C"/>
    <w:rsid w:val="004019FD"/>
    <w:rsid w:val="00402FDD"/>
    <w:rsid w:val="004046BA"/>
    <w:rsid w:val="00404CAD"/>
    <w:rsid w:val="004068FD"/>
    <w:rsid w:val="00406A0B"/>
    <w:rsid w:val="00407178"/>
    <w:rsid w:val="004124B0"/>
    <w:rsid w:val="00412557"/>
    <w:rsid w:val="00412A3C"/>
    <w:rsid w:val="00413CBF"/>
    <w:rsid w:val="004147B9"/>
    <w:rsid w:val="00416E0B"/>
    <w:rsid w:val="004219E1"/>
    <w:rsid w:val="00421E40"/>
    <w:rsid w:val="00422E61"/>
    <w:rsid w:val="0042357F"/>
    <w:rsid w:val="00423CF1"/>
    <w:rsid w:val="00426690"/>
    <w:rsid w:val="004276C7"/>
    <w:rsid w:val="0043042E"/>
    <w:rsid w:val="00432177"/>
    <w:rsid w:val="004341B7"/>
    <w:rsid w:val="004345F0"/>
    <w:rsid w:val="004371FE"/>
    <w:rsid w:val="004407FD"/>
    <w:rsid w:val="0044096E"/>
    <w:rsid w:val="00440B43"/>
    <w:rsid w:val="00442C04"/>
    <w:rsid w:val="00442C99"/>
    <w:rsid w:val="0044676B"/>
    <w:rsid w:val="0044739B"/>
    <w:rsid w:val="00454049"/>
    <w:rsid w:val="00465126"/>
    <w:rsid w:val="00467250"/>
    <w:rsid w:val="004675C6"/>
    <w:rsid w:val="004744F0"/>
    <w:rsid w:val="0047569C"/>
    <w:rsid w:val="0047762C"/>
    <w:rsid w:val="00477822"/>
    <w:rsid w:val="004809C1"/>
    <w:rsid w:val="0048314B"/>
    <w:rsid w:val="00486940"/>
    <w:rsid w:val="00486A08"/>
    <w:rsid w:val="00493AED"/>
    <w:rsid w:val="004946DA"/>
    <w:rsid w:val="00494F07"/>
    <w:rsid w:val="004950D6"/>
    <w:rsid w:val="004962D3"/>
    <w:rsid w:val="004A20FC"/>
    <w:rsid w:val="004A41A5"/>
    <w:rsid w:val="004A429C"/>
    <w:rsid w:val="004A70FD"/>
    <w:rsid w:val="004B0616"/>
    <w:rsid w:val="004B28CD"/>
    <w:rsid w:val="004B2920"/>
    <w:rsid w:val="004B2A62"/>
    <w:rsid w:val="004B36E2"/>
    <w:rsid w:val="004B3CCD"/>
    <w:rsid w:val="004B5943"/>
    <w:rsid w:val="004B63FF"/>
    <w:rsid w:val="004C043B"/>
    <w:rsid w:val="004C4CA0"/>
    <w:rsid w:val="004C6722"/>
    <w:rsid w:val="004C6744"/>
    <w:rsid w:val="004C68CE"/>
    <w:rsid w:val="004D1A2F"/>
    <w:rsid w:val="004D3884"/>
    <w:rsid w:val="004E04E8"/>
    <w:rsid w:val="004E1D43"/>
    <w:rsid w:val="004E4E49"/>
    <w:rsid w:val="004E5299"/>
    <w:rsid w:val="004F0959"/>
    <w:rsid w:val="004F0CD8"/>
    <w:rsid w:val="004F4F09"/>
    <w:rsid w:val="004F659A"/>
    <w:rsid w:val="004F6643"/>
    <w:rsid w:val="004F77EC"/>
    <w:rsid w:val="00500AD8"/>
    <w:rsid w:val="00500D36"/>
    <w:rsid w:val="00501163"/>
    <w:rsid w:val="00501CBD"/>
    <w:rsid w:val="0050263D"/>
    <w:rsid w:val="0050452F"/>
    <w:rsid w:val="00504D9C"/>
    <w:rsid w:val="005062EF"/>
    <w:rsid w:val="00507D45"/>
    <w:rsid w:val="00512288"/>
    <w:rsid w:val="005139A0"/>
    <w:rsid w:val="00514B12"/>
    <w:rsid w:val="005159C9"/>
    <w:rsid w:val="00521889"/>
    <w:rsid w:val="005225BB"/>
    <w:rsid w:val="005230AE"/>
    <w:rsid w:val="00525E28"/>
    <w:rsid w:val="00532A88"/>
    <w:rsid w:val="005333C9"/>
    <w:rsid w:val="00536C39"/>
    <w:rsid w:val="005410E3"/>
    <w:rsid w:val="00546FAF"/>
    <w:rsid w:val="0054784C"/>
    <w:rsid w:val="00550F1B"/>
    <w:rsid w:val="0055228D"/>
    <w:rsid w:val="00552EEE"/>
    <w:rsid w:val="00561C1C"/>
    <w:rsid w:val="005631B1"/>
    <w:rsid w:val="00565D7C"/>
    <w:rsid w:val="005668AF"/>
    <w:rsid w:val="00566C32"/>
    <w:rsid w:val="00566FBA"/>
    <w:rsid w:val="00571557"/>
    <w:rsid w:val="00571564"/>
    <w:rsid w:val="005741FA"/>
    <w:rsid w:val="005749A4"/>
    <w:rsid w:val="00580102"/>
    <w:rsid w:val="00581335"/>
    <w:rsid w:val="0058160A"/>
    <w:rsid w:val="00585826"/>
    <w:rsid w:val="005923A9"/>
    <w:rsid w:val="005A04C4"/>
    <w:rsid w:val="005A5657"/>
    <w:rsid w:val="005A5CEA"/>
    <w:rsid w:val="005B0941"/>
    <w:rsid w:val="005B1879"/>
    <w:rsid w:val="005B4B42"/>
    <w:rsid w:val="005C1971"/>
    <w:rsid w:val="005C447A"/>
    <w:rsid w:val="005C4AF0"/>
    <w:rsid w:val="005C7ECD"/>
    <w:rsid w:val="005D1308"/>
    <w:rsid w:val="005D2C94"/>
    <w:rsid w:val="005D4453"/>
    <w:rsid w:val="005D5AE0"/>
    <w:rsid w:val="005E0844"/>
    <w:rsid w:val="005E6DAF"/>
    <w:rsid w:val="005F237D"/>
    <w:rsid w:val="005F2487"/>
    <w:rsid w:val="005F31C2"/>
    <w:rsid w:val="005F771B"/>
    <w:rsid w:val="00604393"/>
    <w:rsid w:val="00606420"/>
    <w:rsid w:val="006077F8"/>
    <w:rsid w:val="00612A19"/>
    <w:rsid w:val="00613684"/>
    <w:rsid w:val="00616E6B"/>
    <w:rsid w:val="00617807"/>
    <w:rsid w:val="00620C57"/>
    <w:rsid w:val="00620D40"/>
    <w:rsid w:val="00622A7C"/>
    <w:rsid w:val="006241FE"/>
    <w:rsid w:val="00625B3B"/>
    <w:rsid w:val="00627E9E"/>
    <w:rsid w:val="0063163A"/>
    <w:rsid w:val="00634574"/>
    <w:rsid w:val="00634CF8"/>
    <w:rsid w:val="00634E2A"/>
    <w:rsid w:val="00635D04"/>
    <w:rsid w:val="00644CCC"/>
    <w:rsid w:val="00645040"/>
    <w:rsid w:val="00646207"/>
    <w:rsid w:val="00646432"/>
    <w:rsid w:val="0064696C"/>
    <w:rsid w:val="00647E45"/>
    <w:rsid w:val="00651CD0"/>
    <w:rsid w:val="006520CA"/>
    <w:rsid w:val="00653817"/>
    <w:rsid w:val="006552AE"/>
    <w:rsid w:val="0065643C"/>
    <w:rsid w:val="006564B4"/>
    <w:rsid w:val="00660222"/>
    <w:rsid w:val="0067348E"/>
    <w:rsid w:val="0067484D"/>
    <w:rsid w:val="00677FD2"/>
    <w:rsid w:val="006869E0"/>
    <w:rsid w:val="00691D12"/>
    <w:rsid w:val="006928C8"/>
    <w:rsid w:val="006A5350"/>
    <w:rsid w:val="006A5586"/>
    <w:rsid w:val="006B0633"/>
    <w:rsid w:val="006B3900"/>
    <w:rsid w:val="006B5A4A"/>
    <w:rsid w:val="006C22C6"/>
    <w:rsid w:val="006C5F49"/>
    <w:rsid w:val="006C616F"/>
    <w:rsid w:val="006C7F10"/>
    <w:rsid w:val="006D4159"/>
    <w:rsid w:val="006D44AC"/>
    <w:rsid w:val="006D5B6A"/>
    <w:rsid w:val="006D643B"/>
    <w:rsid w:val="006D6FD9"/>
    <w:rsid w:val="006E21A1"/>
    <w:rsid w:val="006E53FD"/>
    <w:rsid w:val="006E5986"/>
    <w:rsid w:val="006E7BE1"/>
    <w:rsid w:val="006F1484"/>
    <w:rsid w:val="006F1540"/>
    <w:rsid w:val="006F2E00"/>
    <w:rsid w:val="006F35DE"/>
    <w:rsid w:val="006F4876"/>
    <w:rsid w:val="006F6949"/>
    <w:rsid w:val="00710A5A"/>
    <w:rsid w:val="00710D93"/>
    <w:rsid w:val="00714DCE"/>
    <w:rsid w:val="007157AD"/>
    <w:rsid w:val="00716548"/>
    <w:rsid w:val="00725197"/>
    <w:rsid w:val="00737730"/>
    <w:rsid w:val="007405BE"/>
    <w:rsid w:val="00742A95"/>
    <w:rsid w:val="007443FB"/>
    <w:rsid w:val="007445AB"/>
    <w:rsid w:val="00744B57"/>
    <w:rsid w:val="007463C4"/>
    <w:rsid w:val="0075143D"/>
    <w:rsid w:val="007578A8"/>
    <w:rsid w:val="0076123A"/>
    <w:rsid w:val="00767ED2"/>
    <w:rsid w:val="00770CB9"/>
    <w:rsid w:val="00772FB7"/>
    <w:rsid w:val="007749B4"/>
    <w:rsid w:val="007822EE"/>
    <w:rsid w:val="007827A1"/>
    <w:rsid w:val="00784B17"/>
    <w:rsid w:val="00787C4E"/>
    <w:rsid w:val="007962D5"/>
    <w:rsid w:val="007A4EA1"/>
    <w:rsid w:val="007A72A2"/>
    <w:rsid w:val="007B0C77"/>
    <w:rsid w:val="007B471C"/>
    <w:rsid w:val="007B56D5"/>
    <w:rsid w:val="007B5E92"/>
    <w:rsid w:val="007B6499"/>
    <w:rsid w:val="007C012B"/>
    <w:rsid w:val="007C09E1"/>
    <w:rsid w:val="007C49D6"/>
    <w:rsid w:val="007C614A"/>
    <w:rsid w:val="007C6C3A"/>
    <w:rsid w:val="007C7705"/>
    <w:rsid w:val="007C7B2C"/>
    <w:rsid w:val="007C7D82"/>
    <w:rsid w:val="007D0CB9"/>
    <w:rsid w:val="007D37DE"/>
    <w:rsid w:val="007D46E7"/>
    <w:rsid w:val="007D4F2B"/>
    <w:rsid w:val="007D551E"/>
    <w:rsid w:val="007E3092"/>
    <w:rsid w:val="007E3493"/>
    <w:rsid w:val="007E387E"/>
    <w:rsid w:val="007E4928"/>
    <w:rsid w:val="007E4EF6"/>
    <w:rsid w:val="007E718B"/>
    <w:rsid w:val="007F38B4"/>
    <w:rsid w:val="007F58FC"/>
    <w:rsid w:val="007F6832"/>
    <w:rsid w:val="007F6BE9"/>
    <w:rsid w:val="00801818"/>
    <w:rsid w:val="00803D69"/>
    <w:rsid w:val="00805450"/>
    <w:rsid w:val="00806643"/>
    <w:rsid w:val="0080723A"/>
    <w:rsid w:val="0081236A"/>
    <w:rsid w:val="00812775"/>
    <w:rsid w:val="00812BFC"/>
    <w:rsid w:val="00813EA3"/>
    <w:rsid w:val="00813F12"/>
    <w:rsid w:val="008153CC"/>
    <w:rsid w:val="00820A59"/>
    <w:rsid w:val="00820C0C"/>
    <w:rsid w:val="00823D67"/>
    <w:rsid w:val="00825D78"/>
    <w:rsid w:val="0082723B"/>
    <w:rsid w:val="00827B1C"/>
    <w:rsid w:val="008309A8"/>
    <w:rsid w:val="00832E04"/>
    <w:rsid w:val="00834A5C"/>
    <w:rsid w:val="00841FFC"/>
    <w:rsid w:val="00842C24"/>
    <w:rsid w:val="008458F5"/>
    <w:rsid w:val="00847230"/>
    <w:rsid w:val="008527DF"/>
    <w:rsid w:val="008553C2"/>
    <w:rsid w:val="00855AC9"/>
    <w:rsid w:val="00855CAA"/>
    <w:rsid w:val="00856C16"/>
    <w:rsid w:val="00862CD3"/>
    <w:rsid w:val="00863A00"/>
    <w:rsid w:val="00866976"/>
    <w:rsid w:val="00866D69"/>
    <w:rsid w:val="0087122D"/>
    <w:rsid w:val="0087186C"/>
    <w:rsid w:val="0087205D"/>
    <w:rsid w:val="00872739"/>
    <w:rsid w:val="00873641"/>
    <w:rsid w:val="00876A8D"/>
    <w:rsid w:val="00876D87"/>
    <w:rsid w:val="00877C3F"/>
    <w:rsid w:val="008867DA"/>
    <w:rsid w:val="008909AB"/>
    <w:rsid w:val="00890A50"/>
    <w:rsid w:val="0089562C"/>
    <w:rsid w:val="0089731D"/>
    <w:rsid w:val="00897662"/>
    <w:rsid w:val="008977E7"/>
    <w:rsid w:val="00897DEF"/>
    <w:rsid w:val="008A096D"/>
    <w:rsid w:val="008A3E12"/>
    <w:rsid w:val="008A4035"/>
    <w:rsid w:val="008A45C0"/>
    <w:rsid w:val="008A4838"/>
    <w:rsid w:val="008A4C82"/>
    <w:rsid w:val="008A57EA"/>
    <w:rsid w:val="008B047B"/>
    <w:rsid w:val="008C05D0"/>
    <w:rsid w:val="008C1E4B"/>
    <w:rsid w:val="008C2A42"/>
    <w:rsid w:val="008C3604"/>
    <w:rsid w:val="008C3EA0"/>
    <w:rsid w:val="008C4243"/>
    <w:rsid w:val="008C771B"/>
    <w:rsid w:val="008C7D2C"/>
    <w:rsid w:val="008E013E"/>
    <w:rsid w:val="008E0448"/>
    <w:rsid w:val="008E06F3"/>
    <w:rsid w:val="008E0DBC"/>
    <w:rsid w:val="008E1382"/>
    <w:rsid w:val="008E414D"/>
    <w:rsid w:val="008F06DE"/>
    <w:rsid w:val="008F46DE"/>
    <w:rsid w:val="008F4828"/>
    <w:rsid w:val="00903155"/>
    <w:rsid w:val="009057AA"/>
    <w:rsid w:val="009057B3"/>
    <w:rsid w:val="009067BB"/>
    <w:rsid w:val="009078E8"/>
    <w:rsid w:val="00914AD5"/>
    <w:rsid w:val="00915928"/>
    <w:rsid w:val="009204C6"/>
    <w:rsid w:val="00920770"/>
    <w:rsid w:val="009222E8"/>
    <w:rsid w:val="00923074"/>
    <w:rsid w:val="0093185F"/>
    <w:rsid w:val="00931BB0"/>
    <w:rsid w:val="00934371"/>
    <w:rsid w:val="00934A9E"/>
    <w:rsid w:val="00935604"/>
    <w:rsid w:val="00937832"/>
    <w:rsid w:val="00937D89"/>
    <w:rsid w:val="00940EED"/>
    <w:rsid w:val="0094172F"/>
    <w:rsid w:val="00942C5E"/>
    <w:rsid w:val="00945FA3"/>
    <w:rsid w:val="00947A30"/>
    <w:rsid w:val="00952F13"/>
    <w:rsid w:val="00954BFE"/>
    <w:rsid w:val="00961E08"/>
    <w:rsid w:val="0096297D"/>
    <w:rsid w:val="00965852"/>
    <w:rsid w:val="00966354"/>
    <w:rsid w:val="00966E94"/>
    <w:rsid w:val="0097063C"/>
    <w:rsid w:val="00970A3D"/>
    <w:rsid w:val="00971D8B"/>
    <w:rsid w:val="009743E2"/>
    <w:rsid w:val="00975835"/>
    <w:rsid w:val="0098237B"/>
    <w:rsid w:val="009900C8"/>
    <w:rsid w:val="00991EC3"/>
    <w:rsid w:val="009944EC"/>
    <w:rsid w:val="009945F0"/>
    <w:rsid w:val="009966F2"/>
    <w:rsid w:val="009A49EC"/>
    <w:rsid w:val="009A57CF"/>
    <w:rsid w:val="009A66D4"/>
    <w:rsid w:val="009A777E"/>
    <w:rsid w:val="009A78EA"/>
    <w:rsid w:val="009B16AB"/>
    <w:rsid w:val="009B29D5"/>
    <w:rsid w:val="009B2D78"/>
    <w:rsid w:val="009B39E5"/>
    <w:rsid w:val="009B475B"/>
    <w:rsid w:val="009B5348"/>
    <w:rsid w:val="009B616F"/>
    <w:rsid w:val="009B7FBA"/>
    <w:rsid w:val="009C2C8E"/>
    <w:rsid w:val="009C45E3"/>
    <w:rsid w:val="009C6283"/>
    <w:rsid w:val="009D06C2"/>
    <w:rsid w:val="009D0732"/>
    <w:rsid w:val="009D0822"/>
    <w:rsid w:val="009D08B1"/>
    <w:rsid w:val="009D2648"/>
    <w:rsid w:val="009D362B"/>
    <w:rsid w:val="009D4240"/>
    <w:rsid w:val="009D52E6"/>
    <w:rsid w:val="009D5834"/>
    <w:rsid w:val="009D6D08"/>
    <w:rsid w:val="009D6F27"/>
    <w:rsid w:val="009E2259"/>
    <w:rsid w:val="009E4DCF"/>
    <w:rsid w:val="009E5C47"/>
    <w:rsid w:val="009F1FA1"/>
    <w:rsid w:val="009F4854"/>
    <w:rsid w:val="009F53DC"/>
    <w:rsid w:val="009F5549"/>
    <w:rsid w:val="009F5C1E"/>
    <w:rsid w:val="009F6B91"/>
    <w:rsid w:val="00A0002B"/>
    <w:rsid w:val="00A040CD"/>
    <w:rsid w:val="00A07CEC"/>
    <w:rsid w:val="00A07E71"/>
    <w:rsid w:val="00A10DB3"/>
    <w:rsid w:val="00A11A59"/>
    <w:rsid w:val="00A11E12"/>
    <w:rsid w:val="00A14D85"/>
    <w:rsid w:val="00A15D37"/>
    <w:rsid w:val="00A20646"/>
    <w:rsid w:val="00A235F5"/>
    <w:rsid w:val="00A24668"/>
    <w:rsid w:val="00A25DBA"/>
    <w:rsid w:val="00A301FE"/>
    <w:rsid w:val="00A30BED"/>
    <w:rsid w:val="00A31845"/>
    <w:rsid w:val="00A31897"/>
    <w:rsid w:val="00A31C1F"/>
    <w:rsid w:val="00A325EB"/>
    <w:rsid w:val="00A3310B"/>
    <w:rsid w:val="00A371EF"/>
    <w:rsid w:val="00A37D85"/>
    <w:rsid w:val="00A45F46"/>
    <w:rsid w:val="00A46EF7"/>
    <w:rsid w:val="00A526B1"/>
    <w:rsid w:val="00A53754"/>
    <w:rsid w:val="00A53759"/>
    <w:rsid w:val="00A56411"/>
    <w:rsid w:val="00A56705"/>
    <w:rsid w:val="00A6117E"/>
    <w:rsid w:val="00A61494"/>
    <w:rsid w:val="00A61D04"/>
    <w:rsid w:val="00A61FC9"/>
    <w:rsid w:val="00A6433E"/>
    <w:rsid w:val="00A65387"/>
    <w:rsid w:val="00A6690D"/>
    <w:rsid w:val="00A66D33"/>
    <w:rsid w:val="00A67B89"/>
    <w:rsid w:val="00A67E0E"/>
    <w:rsid w:val="00A75FC8"/>
    <w:rsid w:val="00A7666D"/>
    <w:rsid w:val="00A82E05"/>
    <w:rsid w:val="00A8362A"/>
    <w:rsid w:val="00A856D3"/>
    <w:rsid w:val="00A85FAF"/>
    <w:rsid w:val="00A907AD"/>
    <w:rsid w:val="00A90925"/>
    <w:rsid w:val="00A9222F"/>
    <w:rsid w:val="00A92479"/>
    <w:rsid w:val="00AA3563"/>
    <w:rsid w:val="00AA5057"/>
    <w:rsid w:val="00AA5728"/>
    <w:rsid w:val="00AA6720"/>
    <w:rsid w:val="00AA7A16"/>
    <w:rsid w:val="00AB0A1B"/>
    <w:rsid w:val="00AB3DC6"/>
    <w:rsid w:val="00AB5550"/>
    <w:rsid w:val="00AB5A41"/>
    <w:rsid w:val="00AB653E"/>
    <w:rsid w:val="00AC1338"/>
    <w:rsid w:val="00AC2A02"/>
    <w:rsid w:val="00AC3C29"/>
    <w:rsid w:val="00AC3E4D"/>
    <w:rsid w:val="00AC4580"/>
    <w:rsid w:val="00AC5D76"/>
    <w:rsid w:val="00AC74BB"/>
    <w:rsid w:val="00AD1D7C"/>
    <w:rsid w:val="00AD248C"/>
    <w:rsid w:val="00AD2EDA"/>
    <w:rsid w:val="00AD303F"/>
    <w:rsid w:val="00AD3734"/>
    <w:rsid w:val="00AD3A04"/>
    <w:rsid w:val="00AD79B0"/>
    <w:rsid w:val="00AE1096"/>
    <w:rsid w:val="00AE116E"/>
    <w:rsid w:val="00AE3CB6"/>
    <w:rsid w:val="00AE5240"/>
    <w:rsid w:val="00AE6B55"/>
    <w:rsid w:val="00AF06A5"/>
    <w:rsid w:val="00AF10AB"/>
    <w:rsid w:val="00AF1430"/>
    <w:rsid w:val="00AF31A6"/>
    <w:rsid w:val="00AF4C5E"/>
    <w:rsid w:val="00B01854"/>
    <w:rsid w:val="00B03E66"/>
    <w:rsid w:val="00B069B6"/>
    <w:rsid w:val="00B12E76"/>
    <w:rsid w:val="00B133C6"/>
    <w:rsid w:val="00B1499D"/>
    <w:rsid w:val="00B14AD0"/>
    <w:rsid w:val="00B20195"/>
    <w:rsid w:val="00B22B9A"/>
    <w:rsid w:val="00B25CB0"/>
    <w:rsid w:val="00B2674E"/>
    <w:rsid w:val="00B307F9"/>
    <w:rsid w:val="00B30879"/>
    <w:rsid w:val="00B30B53"/>
    <w:rsid w:val="00B31729"/>
    <w:rsid w:val="00B31803"/>
    <w:rsid w:val="00B325C8"/>
    <w:rsid w:val="00B334F5"/>
    <w:rsid w:val="00B35A0B"/>
    <w:rsid w:val="00B35F7A"/>
    <w:rsid w:val="00B41B30"/>
    <w:rsid w:val="00B421FA"/>
    <w:rsid w:val="00B449F8"/>
    <w:rsid w:val="00B477A2"/>
    <w:rsid w:val="00B61ED8"/>
    <w:rsid w:val="00B65066"/>
    <w:rsid w:val="00B66C03"/>
    <w:rsid w:val="00B6799D"/>
    <w:rsid w:val="00B7167D"/>
    <w:rsid w:val="00B7276C"/>
    <w:rsid w:val="00B756F2"/>
    <w:rsid w:val="00B76EEB"/>
    <w:rsid w:val="00B77757"/>
    <w:rsid w:val="00B805DE"/>
    <w:rsid w:val="00B80BF7"/>
    <w:rsid w:val="00B81940"/>
    <w:rsid w:val="00B84E96"/>
    <w:rsid w:val="00B87959"/>
    <w:rsid w:val="00B96B28"/>
    <w:rsid w:val="00B96D1F"/>
    <w:rsid w:val="00BA1C78"/>
    <w:rsid w:val="00BA40C7"/>
    <w:rsid w:val="00BA61D7"/>
    <w:rsid w:val="00BA74D2"/>
    <w:rsid w:val="00BA7D11"/>
    <w:rsid w:val="00BB37F0"/>
    <w:rsid w:val="00BB5CF4"/>
    <w:rsid w:val="00BB5F46"/>
    <w:rsid w:val="00BB659C"/>
    <w:rsid w:val="00BB6630"/>
    <w:rsid w:val="00BB68EF"/>
    <w:rsid w:val="00BB735C"/>
    <w:rsid w:val="00BC0361"/>
    <w:rsid w:val="00BC0AF5"/>
    <w:rsid w:val="00BC2C24"/>
    <w:rsid w:val="00BC2F6E"/>
    <w:rsid w:val="00BC34C7"/>
    <w:rsid w:val="00BC37E3"/>
    <w:rsid w:val="00BC5861"/>
    <w:rsid w:val="00BD0D82"/>
    <w:rsid w:val="00BD1B2E"/>
    <w:rsid w:val="00BD2C8D"/>
    <w:rsid w:val="00BD3677"/>
    <w:rsid w:val="00BD3F28"/>
    <w:rsid w:val="00BD6479"/>
    <w:rsid w:val="00BD7368"/>
    <w:rsid w:val="00BE036A"/>
    <w:rsid w:val="00BE0A78"/>
    <w:rsid w:val="00BE1A14"/>
    <w:rsid w:val="00BE2861"/>
    <w:rsid w:val="00BE7357"/>
    <w:rsid w:val="00BE747E"/>
    <w:rsid w:val="00BE7948"/>
    <w:rsid w:val="00BE7D97"/>
    <w:rsid w:val="00BF0BD3"/>
    <w:rsid w:val="00BF1210"/>
    <w:rsid w:val="00BF4847"/>
    <w:rsid w:val="00BF4FC1"/>
    <w:rsid w:val="00BF6F54"/>
    <w:rsid w:val="00C00725"/>
    <w:rsid w:val="00C00A37"/>
    <w:rsid w:val="00C02361"/>
    <w:rsid w:val="00C07A93"/>
    <w:rsid w:val="00C07F7A"/>
    <w:rsid w:val="00C12B0A"/>
    <w:rsid w:val="00C13F87"/>
    <w:rsid w:val="00C16630"/>
    <w:rsid w:val="00C20F56"/>
    <w:rsid w:val="00C232E4"/>
    <w:rsid w:val="00C3026B"/>
    <w:rsid w:val="00C30399"/>
    <w:rsid w:val="00C30AAC"/>
    <w:rsid w:val="00C31E95"/>
    <w:rsid w:val="00C33C01"/>
    <w:rsid w:val="00C344EF"/>
    <w:rsid w:val="00C36863"/>
    <w:rsid w:val="00C4021D"/>
    <w:rsid w:val="00C4232B"/>
    <w:rsid w:val="00C4407B"/>
    <w:rsid w:val="00C4770E"/>
    <w:rsid w:val="00C54FE3"/>
    <w:rsid w:val="00C57528"/>
    <w:rsid w:val="00C604D9"/>
    <w:rsid w:val="00C64BB4"/>
    <w:rsid w:val="00C678EE"/>
    <w:rsid w:val="00C804B4"/>
    <w:rsid w:val="00C80FA5"/>
    <w:rsid w:val="00C81947"/>
    <w:rsid w:val="00C832ED"/>
    <w:rsid w:val="00C83BB2"/>
    <w:rsid w:val="00C84005"/>
    <w:rsid w:val="00C84B8B"/>
    <w:rsid w:val="00C84CCF"/>
    <w:rsid w:val="00C85E46"/>
    <w:rsid w:val="00C912DF"/>
    <w:rsid w:val="00CA0EC8"/>
    <w:rsid w:val="00CA12E6"/>
    <w:rsid w:val="00CA3BBA"/>
    <w:rsid w:val="00CA4BFB"/>
    <w:rsid w:val="00CA5966"/>
    <w:rsid w:val="00CB2640"/>
    <w:rsid w:val="00CB52E4"/>
    <w:rsid w:val="00CB5AD7"/>
    <w:rsid w:val="00CB7101"/>
    <w:rsid w:val="00CC2A33"/>
    <w:rsid w:val="00CC52B9"/>
    <w:rsid w:val="00CC5469"/>
    <w:rsid w:val="00CD0C58"/>
    <w:rsid w:val="00CD24F2"/>
    <w:rsid w:val="00CD450F"/>
    <w:rsid w:val="00CD4ECF"/>
    <w:rsid w:val="00CD60FC"/>
    <w:rsid w:val="00CD65B0"/>
    <w:rsid w:val="00CD73F6"/>
    <w:rsid w:val="00CD7B36"/>
    <w:rsid w:val="00CE289F"/>
    <w:rsid w:val="00CE3F9E"/>
    <w:rsid w:val="00CE6DA4"/>
    <w:rsid w:val="00CE7780"/>
    <w:rsid w:val="00CF0514"/>
    <w:rsid w:val="00CF563C"/>
    <w:rsid w:val="00CF6715"/>
    <w:rsid w:val="00D002D3"/>
    <w:rsid w:val="00D00D85"/>
    <w:rsid w:val="00D00EAD"/>
    <w:rsid w:val="00D010A7"/>
    <w:rsid w:val="00D0278D"/>
    <w:rsid w:val="00D04686"/>
    <w:rsid w:val="00D069BB"/>
    <w:rsid w:val="00D07980"/>
    <w:rsid w:val="00D13961"/>
    <w:rsid w:val="00D148F5"/>
    <w:rsid w:val="00D175D8"/>
    <w:rsid w:val="00D20F63"/>
    <w:rsid w:val="00D21BFB"/>
    <w:rsid w:val="00D22107"/>
    <w:rsid w:val="00D24E5E"/>
    <w:rsid w:val="00D2745C"/>
    <w:rsid w:val="00D34DDB"/>
    <w:rsid w:val="00D37D86"/>
    <w:rsid w:val="00D37E3C"/>
    <w:rsid w:val="00D403A1"/>
    <w:rsid w:val="00D42EA1"/>
    <w:rsid w:val="00D4336F"/>
    <w:rsid w:val="00D4443B"/>
    <w:rsid w:val="00D45B08"/>
    <w:rsid w:val="00D5074D"/>
    <w:rsid w:val="00D5482A"/>
    <w:rsid w:val="00D564F1"/>
    <w:rsid w:val="00D567BC"/>
    <w:rsid w:val="00D5718F"/>
    <w:rsid w:val="00D607D4"/>
    <w:rsid w:val="00D645BD"/>
    <w:rsid w:val="00D646A9"/>
    <w:rsid w:val="00D675A4"/>
    <w:rsid w:val="00D72440"/>
    <w:rsid w:val="00D73351"/>
    <w:rsid w:val="00D748D6"/>
    <w:rsid w:val="00D74DE1"/>
    <w:rsid w:val="00D8113B"/>
    <w:rsid w:val="00D812B7"/>
    <w:rsid w:val="00D817E0"/>
    <w:rsid w:val="00D82F83"/>
    <w:rsid w:val="00D830F2"/>
    <w:rsid w:val="00D86DD8"/>
    <w:rsid w:val="00D909F0"/>
    <w:rsid w:val="00D90C8F"/>
    <w:rsid w:val="00D917ED"/>
    <w:rsid w:val="00D91D35"/>
    <w:rsid w:val="00D92CBA"/>
    <w:rsid w:val="00D93EB8"/>
    <w:rsid w:val="00D94783"/>
    <w:rsid w:val="00D9656A"/>
    <w:rsid w:val="00DA0065"/>
    <w:rsid w:val="00DA1DA0"/>
    <w:rsid w:val="00DA30BB"/>
    <w:rsid w:val="00DA46DE"/>
    <w:rsid w:val="00DA6A61"/>
    <w:rsid w:val="00DB1F0D"/>
    <w:rsid w:val="00DB5FE6"/>
    <w:rsid w:val="00DB68B7"/>
    <w:rsid w:val="00DB69AD"/>
    <w:rsid w:val="00DC4899"/>
    <w:rsid w:val="00DD0DA3"/>
    <w:rsid w:val="00DD1951"/>
    <w:rsid w:val="00DD21D5"/>
    <w:rsid w:val="00DD2EBF"/>
    <w:rsid w:val="00DD4FFF"/>
    <w:rsid w:val="00DD571C"/>
    <w:rsid w:val="00DD58BD"/>
    <w:rsid w:val="00DD7F6E"/>
    <w:rsid w:val="00DE06C4"/>
    <w:rsid w:val="00DE2B75"/>
    <w:rsid w:val="00DE35C3"/>
    <w:rsid w:val="00DE3E01"/>
    <w:rsid w:val="00DE4F04"/>
    <w:rsid w:val="00DF3C90"/>
    <w:rsid w:val="00DF431E"/>
    <w:rsid w:val="00DF4FBE"/>
    <w:rsid w:val="00DF607D"/>
    <w:rsid w:val="00DF69FD"/>
    <w:rsid w:val="00DF702D"/>
    <w:rsid w:val="00E005FD"/>
    <w:rsid w:val="00E0285D"/>
    <w:rsid w:val="00E03B8B"/>
    <w:rsid w:val="00E05606"/>
    <w:rsid w:val="00E06877"/>
    <w:rsid w:val="00E06BE2"/>
    <w:rsid w:val="00E11596"/>
    <w:rsid w:val="00E12A5D"/>
    <w:rsid w:val="00E12CA1"/>
    <w:rsid w:val="00E12F83"/>
    <w:rsid w:val="00E144E6"/>
    <w:rsid w:val="00E21E6D"/>
    <w:rsid w:val="00E23F32"/>
    <w:rsid w:val="00E24ACA"/>
    <w:rsid w:val="00E26172"/>
    <w:rsid w:val="00E26410"/>
    <w:rsid w:val="00E26DC7"/>
    <w:rsid w:val="00E279D1"/>
    <w:rsid w:val="00E301A2"/>
    <w:rsid w:val="00E30772"/>
    <w:rsid w:val="00E30C76"/>
    <w:rsid w:val="00E310E5"/>
    <w:rsid w:val="00E32200"/>
    <w:rsid w:val="00E362F0"/>
    <w:rsid w:val="00E407B0"/>
    <w:rsid w:val="00E42991"/>
    <w:rsid w:val="00E44B02"/>
    <w:rsid w:val="00E53111"/>
    <w:rsid w:val="00E57FD4"/>
    <w:rsid w:val="00E62594"/>
    <w:rsid w:val="00E62C73"/>
    <w:rsid w:val="00E6305F"/>
    <w:rsid w:val="00E636E1"/>
    <w:rsid w:val="00E70633"/>
    <w:rsid w:val="00E70A21"/>
    <w:rsid w:val="00E72922"/>
    <w:rsid w:val="00E734BD"/>
    <w:rsid w:val="00E73772"/>
    <w:rsid w:val="00E737E5"/>
    <w:rsid w:val="00E739C0"/>
    <w:rsid w:val="00E7451A"/>
    <w:rsid w:val="00E77EF2"/>
    <w:rsid w:val="00E82942"/>
    <w:rsid w:val="00E859F4"/>
    <w:rsid w:val="00E876D4"/>
    <w:rsid w:val="00E87D0F"/>
    <w:rsid w:val="00E90034"/>
    <w:rsid w:val="00E921D2"/>
    <w:rsid w:val="00E9267B"/>
    <w:rsid w:val="00E9286B"/>
    <w:rsid w:val="00E94DF2"/>
    <w:rsid w:val="00E97CCF"/>
    <w:rsid w:val="00EA1E50"/>
    <w:rsid w:val="00EA3214"/>
    <w:rsid w:val="00EA3CFF"/>
    <w:rsid w:val="00EA5BA6"/>
    <w:rsid w:val="00EA613A"/>
    <w:rsid w:val="00EB064D"/>
    <w:rsid w:val="00EB221D"/>
    <w:rsid w:val="00EB3637"/>
    <w:rsid w:val="00EB6497"/>
    <w:rsid w:val="00EC0DCB"/>
    <w:rsid w:val="00EC17B2"/>
    <w:rsid w:val="00EC2A26"/>
    <w:rsid w:val="00EC5AC6"/>
    <w:rsid w:val="00EC6013"/>
    <w:rsid w:val="00ED0187"/>
    <w:rsid w:val="00ED0478"/>
    <w:rsid w:val="00ED33CE"/>
    <w:rsid w:val="00EE0E7B"/>
    <w:rsid w:val="00EE2A05"/>
    <w:rsid w:val="00EE2C97"/>
    <w:rsid w:val="00EE370A"/>
    <w:rsid w:val="00EE5C8A"/>
    <w:rsid w:val="00EE788A"/>
    <w:rsid w:val="00EF34F5"/>
    <w:rsid w:val="00EF3AF2"/>
    <w:rsid w:val="00EF3C57"/>
    <w:rsid w:val="00EF6E83"/>
    <w:rsid w:val="00EF6FAF"/>
    <w:rsid w:val="00F004D0"/>
    <w:rsid w:val="00F00525"/>
    <w:rsid w:val="00F05976"/>
    <w:rsid w:val="00F119C2"/>
    <w:rsid w:val="00F11F54"/>
    <w:rsid w:val="00F16EF1"/>
    <w:rsid w:val="00F21149"/>
    <w:rsid w:val="00F2137E"/>
    <w:rsid w:val="00F21654"/>
    <w:rsid w:val="00F23494"/>
    <w:rsid w:val="00F240DC"/>
    <w:rsid w:val="00F259FE"/>
    <w:rsid w:val="00F25E18"/>
    <w:rsid w:val="00F2701E"/>
    <w:rsid w:val="00F27605"/>
    <w:rsid w:val="00F27A81"/>
    <w:rsid w:val="00F3015A"/>
    <w:rsid w:val="00F326D1"/>
    <w:rsid w:val="00F3545A"/>
    <w:rsid w:val="00F37AD5"/>
    <w:rsid w:val="00F40819"/>
    <w:rsid w:val="00F40CC5"/>
    <w:rsid w:val="00F41275"/>
    <w:rsid w:val="00F42638"/>
    <w:rsid w:val="00F43117"/>
    <w:rsid w:val="00F44A96"/>
    <w:rsid w:val="00F45255"/>
    <w:rsid w:val="00F47FA7"/>
    <w:rsid w:val="00F51E0C"/>
    <w:rsid w:val="00F52EB0"/>
    <w:rsid w:val="00F5693B"/>
    <w:rsid w:val="00F616C8"/>
    <w:rsid w:val="00F62BBC"/>
    <w:rsid w:val="00F64A7B"/>
    <w:rsid w:val="00F658E0"/>
    <w:rsid w:val="00F65D4B"/>
    <w:rsid w:val="00F73AD2"/>
    <w:rsid w:val="00F74C9E"/>
    <w:rsid w:val="00F77D0F"/>
    <w:rsid w:val="00F80D58"/>
    <w:rsid w:val="00F81424"/>
    <w:rsid w:val="00F82FA5"/>
    <w:rsid w:val="00F83439"/>
    <w:rsid w:val="00F865F7"/>
    <w:rsid w:val="00F90306"/>
    <w:rsid w:val="00F9289A"/>
    <w:rsid w:val="00F92BF6"/>
    <w:rsid w:val="00F9392F"/>
    <w:rsid w:val="00F94451"/>
    <w:rsid w:val="00F979E2"/>
    <w:rsid w:val="00FA05F0"/>
    <w:rsid w:val="00FA12AB"/>
    <w:rsid w:val="00FB018F"/>
    <w:rsid w:val="00FB4009"/>
    <w:rsid w:val="00FB4FB9"/>
    <w:rsid w:val="00FB556D"/>
    <w:rsid w:val="00FB5D9F"/>
    <w:rsid w:val="00FB5EA9"/>
    <w:rsid w:val="00FC18BF"/>
    <w:rsid w:val="00FC1EAA"/>
    <w:rsid w:val="00FC74E7"/>
    <w:rsid w:val="00FC7871"/>
    <w:rsid w:val="00FD3236"/>
    <w:rsid w:val="00FE01E9"/>
    <w:rsid w:val="00FE3CE0"/>
    <w:rsid w:val="00FE50D1"/>
    <w:rsid w:val="00FE5AB9"/>
    <w:rsid w:val="00FF32CB"/>
    <w:rsid w:val="00FF7B5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844D"/>
  <w15:chartTrackingRefBased/>
  <w15:docId w15:val="{CB4710E0-0008-49D8-80A4-AE8795F8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92F"/>
  </w:style>
  <w:style w:type="paragraph" w:styleId="Kop1">
    <w:name w:val="heading 1"/>
    <w:basedOn w:val="Standaard"/>
    <w:next w:val="Standaard"/>
    <w:link w:val="Kop1Char"/>
    <w:uiPriority w:val="9"/>
    <w:qFormat/>
    <w:rsid w:val="00F7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67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720"/>
  </w:style>
  <w:style w:type="paragraph" w:styleId="Voettekst">
    <w:name w:val="footer"/>
    <w:basedOn w:val="Standaard"/>
    <w:link w:val="VoettekstChar"/>
    <w:uiPriority w:val="99"/>
    <w:unhideWhenUsed/>
    <w:rsid w:val="00AA67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720"/>
  </w:style>
  <w:style w:type="paragraph" w:styleId="Geenafstand">
    <w:name w:val="No Spacing"/>
    <w:uiPriority w:val="1"/>
    <w:qFormat/>
    <w:rsid w:val="00EF3C57"/>
    <w:pPr>
      <w:spacing w:after="0" w:line="240" w:lineRule="auto"/>
    </w:pPr>
    <w:rPr>
      <w:sz w:val="22"/>
      <w:szCs w:val="22"/>
      <w:lang w:val="nl-NL"/>
    </w:rPr>
  </w:style>
  <w:style w:type="paragraph" w:styleId="Ballontekst">
    <w:name w:val="Balloon Text"/>
    <w:basedOn w:val="Standaard"/>
    <w:link w:val="BallontekstChar"/>
    <w:uiPriority w:val="99"/>
    <w:semiHidden/>
    <w:unhideWhenUsed/>
    <w:rsid w:val="00A85FAF"/>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A85FAF"/>
    <w:rPr>
      <w:rFonts w:ascii="Tahoma" w:hAnsi="Tahoma" w:cs="Tahoma"/>
      <w:sz w:val="16"/>
      <w:szCs w:val="16"/>
      <w:lang w:val="nl-NL"/>
    </w:rPr>
  </w:style>
  <w:style w:type="character" w:styleId="Hyperlink">
    <w:name w:val="Hyperlink"/>
    <w:basedOn w:val="Standaardalinea-lettertype"/>
    <w:uiPriority w:val="99"/>
    <w:unhideWhenUsed/>
    <w:rsid w:val="00A85FAF"/>
    <w:rPr>
      <w:color w:val="0563C1" w:themeColor="hyperlink"/>
      <w:u w:val="single"/>
    </w:rPr>
  </w:style>
  <w:style w:type="character" w:styleId="Verwijzingopmerking">
    <w:name w:val="annotation reference"/>
    <w:basedOn w:val="Standaardalinea-lettertype"/>
    <w:uiPriority w:val="99"/>
    <w:semiHidden/>
    <w:unhideWhenUsed/>
    <w:rsid w:val="00B81940"/>
    <w:rPr>
      <w:sz w:val="16"/>
      <w:szCs w:val="16"/>
    </w:rPr>
  </w:style>
  <w:style w:type="paragraph" w:styleId="Tekstopmerking">
    <w:name w:val="annotation text"/>
    <w:basedOn w:val="Standaard"/>
    <w:link w:val="TekstopmerkingChar"/>
    <w:uiPriority w:val="99"/>
    <w:semiHidden/>
    <w:unhideWhenUsed/>
    <w:rsid w:val="00B819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1940"/>
    <w:rPr>
      <w:sz w:val="20"/>
      <w:szCs w:val="20"/>
    </w:rPr>
  </w:style>
  <w:style w:type="paragraph" w:styleId="Onderwerpvanopmerking">
    <w:name w:val="annotation subject"/>
    <w:basedOn w:val="Tekstopmerking"/>
    <w:next w:val="Tekstopmerking"/>
    <w:link w:val="OnderwerpvanopmerkingChar"/>
    <w:uiPriority w:val="99"/>
    <w:semiHidden/>
    <w:unhideWhenUsed/>
    <w:rsid w:val="00B81940"/>
    <w:rPr>
      <w:b/>
      <w:bCs/>
    </w:rPr>
  </w:style>
  <w:style w:type="character" w:customStyle="1" w:styleId="OnderwerpvanopmerkingChar">
    <w:name w:val="Onderwerp van opmerking Char"/>
    <w:basedOn w:val="TekstopmerkingChar"/>
    <w:link w:val="Onderwerpvanopmerking"/>
    <w:uiPriority w:val="99"/>
    <w:semiHidden/>
    <w:rsid w:val="00B81940"/>
    <w:rPr>
      <w:b/>
      <w:bCs/>
      <w:sz w:val="20"/>
      <w:szCs w:val="20"/>
    </w:rPr>
  </w:style>
  <w:style w:type="character" w:customStyle="1" w:styleId="Kop1Char">
    <w:name w:val="Kop 1 Char"/>
    <w:basedOn w:val="Standaardalinea-lettertype"/>
    <w:link w:val="Kop1"/>
    <w:uiPriority w:val="9"/>
    <w:rsid w:val="00F74C9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ECD"/>
    <w:pPr>
      <w:ind w:left="720"/>
      <w:contextualSpacing/>
    </w:pPr>
  </w:style>
  <w:style w:type="character" w:styleId="Onopgelostemelding">
    <w:name w:val="Unresolved Mention"/>
    <w:basedOn w:val="Standaardalinea-lettertype"/>
    <w:uiPriority w:val="99"/>
    <w:semiHidden/>
    <w:unhideWhenUsed/>
    <w:rsid w:val="00FB5EA9"/>
    <w:rPr>
      <w:color w:val="605E5C"/>
      <w:shd w:val="clear" w:color="auto" w:fill="E1DFDD"/>
    </w:rPr>
  </w:style>
  <w:style w:type="table" w:styleId="Tabelraster">
    <w:name w:val="Table Grid"/>
    <w:basedOn w:val="Standaardtabel"/>
    <w:uiPriority w:val="39"/>
    <w:rsid w:val="001F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845">
      <w:bodyDiv w:val="1"/>
      <w:marLeft w:val="0"/>
      <w:marRight w:val="0"/>
      <w:marTop w:val="0"/>
      <w:marBottom w:val="0"/>
      <w:divBdr>
        <w:top w:val="none" w:sz="0" w:space="0" w:color="auto"/>
        <w:left w:val="none" w:sz="0" w:space="0" w:color="auto"/>
        <w:bottom w:val="none" w:sz="0" w:space="0" w:color="auto"/>
        <w:right w:val="none" w:sz="0" w:space="0" w:color="auto"/>
      </w:divBdr>
    </w:div>
    <w:div w:id="444009879">
      <w:bodyDiv w:val="1"/>
      <w:marLeft w:val="0"/>
      <w:marRight w:val="0"/>
      <w:marTop w:val="0"/>
      <w:marBottom w:val="0"/>
      <w:divBdr>
        <w:top w:val="none" w:sz="0" w:space="0" w:color="auto"/>
        <w:left w:val="none" w:sz="0" w:space="0" w:color="auto"/>
        <w:bottom w:val="none" w:sz="0" w:space="0" w:color="auto"/>
        <w:right w:val="none" w:sz="0" w:space="0" w:color="auto"/>
      </w:divBdr>
    </w:div>
    <w:div w:id="766655308">
      <w:bodyDiv w:val="1"/>
      <w:marLeft w:val="0"/>
      <w:marRight w:val="0"/>
      <w:marTop w:val="0"/>
      <w:marBottom w:val="0"/>
      <w:divBdr>
        <w:top w:val="none" w:sz="0" w:space="0" w:color="auto"/>
        <w:left w:val="none" w:sz="0" w:space="0" w:color="auto"/>
        <w:bottom w:val="none" w:sz="0" w:space="0" w:color="auto"/>
        <w:right w:val="none" w:sz="0" w:space="0" w:color="auto"/>
      </w:divBdr>
    </w:div>
    <w:div w:id="1779595137">
      <w:bodyDiv w:val="1"/>
      <w:marLeft w:val="0"/>
      <w:marRight w:val="0"/>
      <w:marTop w:val="0"/>
      <w:marBottom w:val="0"/>
      <w:divBdr>
        <w:top w:val="none" w:sz="0" w:space="0" w:color="auto"/>
        <w:left w:val="none" w:sz="0" w:space="0" w:color="auto"/>
        <w:bottom w:val="none" w:sz="0" w:space="0" w:color="auto"/>
        <w:right w:val="none" w:sz="0" w:space="0" w:color="auto"/>
      </w:divBdr>
    </w:div>
    <w:div w:id="18087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CC94-B2A9-4A5D-ACF0-7A171829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YvM</dc:creator>
  <cp:keywords/>
  <dc:description/>
  <cp:lastModifiedBy>Rein Gelten</cp:lastModifiedBy>
  <cp:revision>15</cp:revision>
  <cp:lastPrinted>2021-02-18T14:38:00Z</cp:lastPrinted>
  <dcterms:created xsi:type="dcterms:W3CDTF">2022-03-07T07:59:00Z</dcterms:created>
  <dcterms:modified xsi:type="dcterms:W3CDTF">2022-03-07T08:36:00Z</dcterms:modified>
</cp:coreProperties>
</file>